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Style w:val="TableGrid"/>
        <w:tblW w:w="9356" w:type="dxa"/>
        <w:tblInd w:w="-2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828"/>
        <w:gridCol w:w="5528"/>
      </w:tblGrid>
      <w:tr w:rsidR="00E80448" w14:paraId="768458D7" w14:textId="77777777" w:rsidTr="006030E1">
        <w:tc>
          <w:tcPr>
            <w:tcW w:w="3828" w:type="dxa"/>
          </w:tcPr>
          <w:p w14:paraId="4110C3C7" w14:textId="37081895" w:rsidR="00E80448" w:rsidRPr="00B83B7B" w:rsidRDefault="00B83B7B" w:rsidP="00104FD1">
            <w:pPr>
              <w:spacing w:line="264" w:lineRule="auto"/>
              <w:ind w:firstLine="0"/>
              <w:jc w:val="center"/>
              <w:rPr>
                <w:b/>
                <w:sz w:val="24"/>
                <w:szCs w:val="24"/>
              </w:rPr>
            </w:pPr>
            <w:r w:rsidRPr="00B83B7B">
              <w:rPr>
                <w:b/>
                <w:sz w:val="24"/>
                <w:szCs w:val="24"/>
              </w:rPr>
              <w:t>TÒA ÁN NHÂN DÂN TỐI CAO</w:t>
            </w:r>
          </w:p>
          <w:p w14:paraId="3B337ED3" w14:textId="77777777" w:rsidR="00E80448" w:rsidRDefault="00E80448" w:rsidP="00104FD1">
            <w:pPr>
              <w:spacing w:line="264" w:lineRule="auto"/>
              <w:ind w:firstLine="0"/>
              <w:jc w:val="center"/>
              <w:rPr>
                <w:sz w:val="26"/>
                <w:szCs w:val="26"/>
              </w:rPr>
            </w:pPr>
            <w:r w:rsidRPr="000C1759">
              <w:rPr>
                <w:sz w:val="26"/>
                <w:szCs w:val="26"/>
              </w:rPr>
              <w:t>-------</w:t>
            </w:r>
          </w:p>
          <w:p w14:paraId="4195386C" w14:textId="5BC05C56" w:rsidR="00E80448" w:rsidRDefault="00B83B7B" w:rsidP="00104FD1">
            <w:pPr>
              <w:spacing w:line="264" w:lineRule="auto"/>
              <w:ind w:firstLine="0"/>
              <w:jc w:val="center"/>
              <w:rPr>
                <w:sz w:val="26"/>
                <w:szCs w:val="26"/>
              </w:rPr>
            </w:pPr>
            <w:r w:rsidRPr="00B83B7B">
              <w:rPr>
                <w:sz w:val="26"/>
                <w:szCs w:val="26"/>
              </w:rPr>
              <w:t xml:space="preserve">Số: </w:t>
            </w:r>
            <w:r w:rsidR="00227EF1" w:rsidRPr="00227EF1">
              <w:rPr>
                <w:sz w:val="26"/>
                <w:szCs w:val="26"/>
              </w:rPr>
              <w:t>121/TANDTC-PC</w:t>
            </w:r>
          </w:p>
          <w:p w14:paraId="79A2DC46" w14:textId="1FC4E5D4" w:rsidR="00B44C70" w:rsidRPr="00B83B7B" w:rsidRDefault="00227EF1" w:rsidP="00B17B54">
            <w:pPr>
              <w:spacing w:line="264" w:lineRule="auto"/>
              <w:ind w:firstLine="0"/>
              <w:jc w:val="center"/>
              <w:rPr>
                <w:i/>
                <w:sz w:val="22"/>
                <w:szCs w:val="22"/>
              </w:rPr>
            </w:pPr>
            <w:r w:rsidRPr="00227EF1">
              <w:rPr>
                <w:i/>
                <w:sz w:val="22"/>
                <w:szCs w:val="22"/>
              </w:rPr>
              <w:t>V/v trả lời một số kiến nghị của cử tri trước Kỳ họp thứ 9 Quốc hội khóa XIV</w:t>
            </w:r>
          </w:p>
          <w:p w14:paraId="14A263EC" w14:textId="7B8ED837" w:rsidR="00E80448" w:rsidRPr="00D3773A" w:rsidRDefault="00E80448" w:rsidP="00104FD1">
            <w:pPr>
              <w:spacing w:line="264" w:lineRule="auto"/>
              <w:ind w:firstLine="0"/>
              <w:jc w:val="center"/>
              <w:rPr>
                <w:i/>
                <w:sz w:val="26"/>
                <w:szCs w:val="26"/>
              </w:rPr>
            </w:pPr>
          </w:p>
        </w:tc>
        <w:tc>
          <w:tcPr>
            <w:tcW w:w="5528" w:type="dxa"/>
          </w:tcPr>
          <w:p w14:paraId="34E022A9" w14:textId="77777777" w:rsidR="00E80448" w:rsidRPr="000C1759" w:rsidRDefault="00E80448" w:rsidP="00104FD1">
            <w:pPr>
              <w:spacing w:line="264" w:lineRule="auto"/>
              <w:ind w:firstLine="0"/>
              <w:jc w:val="center"/>
              <w:rPr>
                <w:b/>
                <w:sz w:val="24"/>
                <w:szCs w:val="24"/>
              </w:rPr>
            </w:pPr>
            <w:r w:rsidRPr="000C1759">
              <w:rPr>
                <w:b/>
                <w:sz w:val="24"/>
                <w:szCs w:val="24"/>
              </w:rPr>
              <w:t>CỘNG HÒA XÃ HỘI CHỦ NGHĨA VIỆT NAM</w:t>
            </w:r>
          </w:p>
          <w:p w14:paraId="159E83A4" w14:textId="77777777" w:rsidR="00E80448" w:rsidRPr="000C1759" w:rsidRDefault="00E80448" w:rsidP="00104FD1">
            <w:pPr>
              <w:spacing w:line="264" w:lineRule="auto"/>
              <w:ind w:firstLine="0"/>
              <w:jc w:val="center"/>
              <w:rPr>
                <w:b/>
                <w:sz w:val="26"/>
                <w:szCs w:val="26"/>
              </w:rPr>
            </w:pPr>
            <w:r w:rsidRPr="000C1759">
              <w:rPr>
                <w:b/>
                <w:sz w:val="26"/>
                <w:szCs w:val="26"/>
              </w:rPr>
              <w:t>Độc lập - Tự do - Hạnh phúc</w:t>
            </w:r>
          </w:p>
          <w:p w14:paraId="7D2CE0AC" w14:textId="13C21E6A" w:rsidR="00E80448" w:rsidRDefault="00E80448" w:rsidP="00104FD1">
            <w:pPr>
              <w:spacing w:line="264" w:lineRule="auto"/>
              <w:ind w:firstLine="0"/>
              <w:jc w:val="center"/>
              <w:rPr>
                <w:sz w:val="26"/>
                <w:szCs w:val="26"/>
              </w:rPr>
            </w:pPr>
            <w:r w:rsidRPr="000C1759">
              <w:rPr>
                <w:sz w:val="26"/>
                <w:szCs w:val="26"/>
              </w:rPr>
              <w:t>---------------</w:t>
            </w:r>
            <w:r w:rsidR="00A4449C" w:rsidRPr="000C1759">
              <w:rPr>
                <w:sz w:val="26"/>
                <w:szCs w:val="26"/>
              </w:rPr>
              <w:t>---------------</w:t>
            </w:r>
          </w:p>
          <w:p w14:paraId="4411B61D" w14:textId="697FFB45" w:rsidR="00E80448" w:rsidRPr="000C1759" w:rsidRDefault="00227EF1" w:rsidP="00B17B54">
            <w:pPr>
              <w:spacing w:line="264" w:lineRule="auto"/>
              <w:ind w:firstLine="0"/>
              <w:jc w:val="right"/>
              <w:rPr>
                <w:i/>
                <w:sz w:val="26"/>
                <w:szCs w:val="26"/>
              </w:rPr>
            </w:pPr>
            <w:r w:rsidRPr="00227EF1">
              <w:rPr>
                <w:i/>
                <w:sz w:val="26"/>
                <w:szCs w:val="26"/>
              </w:rPr>
              <w:t>Hà Nội, ngày 14 tháng 8 năm 2020</w:t>
            </w:r>
          </w:p>
        </w:tc>
      </w:tr>
    </w:tbl>
    <w:p w14:paraId="4E5115EF" w14:textId="77777777" w:rsidR="00E80448" w:rsidRDefault="00E80448" w:rsidP="00104FD1">
      <w:pPr>
        <w:spacing w:line="264" w:lineRule="auto"/>
        <w:ind w:firstLine="0"/>
        <w:rPr>
          <w:sz w:val="26"/>
          <w:szCs w:val="26"/>
        </w:rPr>
      </w:pPr>
    </w:p>
    <w:p w14:paraId="0A483421" w14:textId="743FF5A4" w:rsidR="005C15E8" w:rsidRDefault="00DD6482" w:rsidP="00DD6482">
      <w:pPr>
        <w:spacing w:line="288" w:lineRule="auto"/>
        <w:jc w:val="center"/>
        <w:rPr>
          <w:sz w:val="26"/>
          <w:szCs w:val="26"/>
        </w:rPr>
      </w:pPr>
      <w:r w:rsidRPr="00DD6482">
        <w:rPr>
          <w:sz w:val="26"/>
          <w:szCs w:val="26"/>
        </w:rPr>
        <w:t xml:space="preserve">Kính gửi: </w:t>
      </w:r>
      <w:r w:rsidR="00227EF1" w:rsidRPr="00227EF1">
        <w:rPr>
          <w:sz w:val="26"/>
          <w:szCs w:val="26"/>
        </w:rPr>
        <w:t>Đoàn Đại biểu Quốc hội tỉnh Quảng Bình</w:t>
      </w:r>
    </w:p>
    <w:p w14:paraId="45DD57CE" w14:textId="77777777" w:rsidR="005C15E8" w:rsidRDefault="005C15E8" w:rsidP="0026502F">
      <w:pPr>
        <w:spacing w:line="264" w:lineRule="auto"/>
        <w:rPr>
          <w:sz w:val="26"/>
          <w:szCs w:val="26"/>
        </w:rPr>
      </w:pPr>
    </w:p>
    <w:p w14:paraId="0696AE3C" w14:textId="5DF894E0" w:rsidR="00227EF1" w:rsidRPr="00227EF1" w:rsidRDefault="00227EF1" w:rsidP="00227EF1">
      <w:pPr>
        <w:spacing w:line="312" w:lineRule="auto"/>
        <w:rPr>
          <w:sz w:val="26"/>
          <w:szCs w:val="26"/>
        </w:rPr>
      </w:pPr>
      <w:r w:rsidRPr="00227EF1">
        <w:rPr>
          <w:sz w:val="26"/>
          <w:szCs w:val="26"/>
        </w:rPr>
        <w:t xml:space="preserve">Tòa án nhân dân tối cao nhận được kiến nghị của cử tri tỉnh Quảng Bình do Ban Dân nguyện của Ủy ban thường vụ Quốc hội chuyển đến kèm theo Công văn số 223/BDN ngày 15-6-2020 về nội dung kiến nghị của cử tri gửi tới trước Kỳ họp thứ 9 Quốc hội khóa XIV. Tòa án nhân dân tối cao trân trọng cảm ơn Đoàn Đại biểu Quốc hội tỉnh Quảng Bình đã phản ánh kiến nghị của cử tri đối với hoạt động của Tòa án nhân dân. Sau đây, Tòa án nhân dân tối cao xin được trả </w:t>
      </w:r>
      <w:r>
        <w:rPr>
          <w:sz w:val="26"/>
          <w:szCs w:val="26"/>
        </w:rPr>
        <w:t>lời nội dung kiến nghị như sau:</w:t>
      </w:r>
    </w:p>
    <w:p w14:paraId="6750D69C" w14:textId="1372A3C1" w:rsidR="00227EF1" w:rsidRPr="00227EF1" w:rsidRDefault="00227EF1" w:rsidP="008F7EBE">
      <w:pPr>
        <w:pStyle w:val="Heading2"/>
      </w:pPr>
      <w:r w:rsidRPr="00227EF1">
        <w:t>1. Đề nghị nghiên cứu có văn bản hướng dẫn đối với một số quy định chưa rõ ràng, cụ thể và gây vướng mắc trong việc thực hiện Bộ luật Hình sự năm 2015 để thống nhất thực hiện như: tình tiết “có tính chất côn đồ”, “xúc phạm danh dự nhân phẩm”, “gây ảnh hưởng xấu đến an ninh, trật tự, an toàn xã hội quy định cụ thể về xử lý người có hành vi chế tạo, tàng trữ, vận chuyển, sử dụng, mua bán trái phép hoặc chiếm đoạt thuốc nổ dưới 01 kg; khối lượng rất lớn, đặc biệt lớn; hướng dẫn áp dụng pháp luật về hành vi</w:t>
      </w:r>
      <w:r>
        <w:t xml:space="preserve"> chứa mại dâm 04 người trở lên</w:t>
      </w:r>
      <w:r w:rsidR="008F7EBE">
        <w:t>?</w:t>
      </w:r>
    </w:p>
    <w:p w14:paraId="4EDCE571" w14:textId="6DDED4A1" w:rsidR="00227EF1" w:rsidRPr="00227EF1" w:rsidRDefault="00227EF1" w:rsidP="00227EF1">
      <w:pPr>
        <w:spacing w:line="312" w:lineRule="auto"/>
        <w:rPr>
          <w:sz w:val="26"/>
          <w:szCs w:val="26"/>
        </w:rPr>
      </w:pPr>
      <w:r w:rsidRPr="00227EF1">
        <w:rPr>
          <w:sz w:val="26"/>
          <w:szCs w:val="26"/>
        </w:rPr>
        <w:t>Về các tình tiết “có tính chất côn đồ”, “xúc phạm danh dự nhân phẩm”, “gây ảnh hưởng xấu đến an ninh, trật tự, an toàn xã hội”; quy định cụ thể về xử lý người có hành vi chế tạo, tàng trữ, vận chuyển, sử dụng, mua bán trái phép hoặc chiếm đoạt thuốc nổ dưới 01 kg; khối lượng rất lớn, đặc biệt lớn, trong thời gian tới, trên cơ sở tổng kết việc áp dụng pháp luật, giám đốc việc xét xử, Tòa án nhân dân tối cao sẽ nghiên cứu ban hành văn bản hướng dẫn áp dụng thống nhất pháp luật trong xét xử th</w:t>
      </w:r>
      <w:r>
        <w:rPr>
          <w:sz w:val="26"/>
          <w:szCs w:val="26"/>
        </w:rPr>
        <w:t>eo đúng quy định của pháp luật.</w:t>
      </w:r>
    </w:p>
    <w:p w14:paraId="3D148749" w14:textId="1EFFA5E9" w:rsidR="00227EF1" w:rsidRPr="00227EF1" w:rsidRDefault="00227EF1" w:rsidP="00227EF1">
      <w:pPr>
        <w:spacing w:line="312" w:lineRule="auto"/>
        <w:rPr>
          <w:sz w:val="26"/>
          <w:szCs w:val="26"/>
        </w:rPr>
      </w:pPr>
      <w:r w:rsidRPr="00227EF1">
        <w:rPr>
          <w:sz w:val="26"/>
          <w:szCs w:val="26"/>
        </w:rPr>
        <w:t>Về hướng dẫn áp dụng pháp luật đối với hành vi chứa mại dâm 04 người trở lên, hiện nay, Tòa án nhân dân tối cao đã hướng dẫn tại tiểu mục 2, mục I Thông báo số 64/TANDTC-PC ngày 19-4-2019 về kết quả giải đáp trực tuyến một số vướng mắc về hình sự, d</w:t>
      </w:r>
      <w:r w:rsidR="008F7EBE">
        <w:rPr>
          <w:sz w:val="26"/>
          <w:szCs w:val="26"/>
        </w:rPr>
        <w:t>ân sự và tố tụng hành chính</w:t>
      </w:r>
      <w:r w:rsidR="008F7EBE">
        <w:rPr>
          <w:rStyle w:val="FootnoteReference"/>
          <w:sz w:val="26"/>
          <w:szCs w:val="26"/>
        </w:rPr>
        <w:footnoteReference w:id="1"/>
      </w:r>
      <w:r>
        <w:rPr>
          <w:sz w:val="26"/>
          <w:szCs w:val="26"/>
        </w:rPr>
        <w:t>.</w:t>
      </w:r>
    </w:p>
    <w:p w14:paraId="4DA6FD12" w14:textId="18194BC2" w:rsidR="00227EF1" w:rsidRPr="00227EF1" w:rsidRDefault="00227EF1" w:rsidP="008F7EBE">
      <w:pPr>
        <w:pStyle w:val="Heading2"/>
      </w:pPr>
      <w:r w:rsidRPr="00227EF1">
        <w:lastRenderedPageBreak/>
        <w:t>2. Nghị quyết số 01/2010/NQ-HĐTP ngày 22-10-2010 của Hội đồng Thẩm phán Tòa án nhân dân tối cao hướng dẫn việc xác định tiền, giá trị hiện vật dùng đánh bạc (khoản 1 Điều 321 của BLHS). Tuy nhiên, Nghị quyết chưa hướng dẫn rõ thuật ngữ “nhiều người cùng tham gia đánh bạc với nhau” dẫn đến khó khăn trong việc xác định tiền, giá trị hiện vật dùng đánh bạc. Đề nghị Tòa án nhân dân t</w:t>
      </w:r>
      <w:r>
        <w:t>ối cao hướng dẫn nội dung trên</w:t>
      </w:r>
      <w:r w:rsidR="008F7EBE">
        <w:t>?</w:t>
      </w:r>
    </w:p>
    <w:p w14:paraId="449F62B1" w14:textId="7DFBAF37" w:rsidR="00227EF1" w:rsidRPr="00227EF1" w:rsidRDefault="00227EF1" w:rsidP="00227EF1">
      <w:pPr>
        <w:spacing w:line="312" w:lineRule="auto"/>
        <w:rPr>
          <w:sz w:val="26"/>
          <w:szCs w:val="26"/>
        </w:rPr>
      </w:pPr>
      <w:r w:rsidRPr="00227EF1">
        <w:rPr>
          <w:sz w:val="26"/>
          <w:szCs w:val="26"/>
        </w:rPr>
        <w:t>Bộ luật Hình sự năm 2015 được sửa đổi, bổ sung năm 2017, không có quy định “nhiều người cùng tham gia đánh bạc với nhau” mà đã cụ thể hóa tình tiết này bằng số lượng người tham gia đánh bạc. Tuy nhiên, liên quan đến vấn đề này, trên cơ sở tổng kết việc áp dụng pháp luật, giám đốc việc xét xử, hiện nay, Tòa án nhân dân tối cao đã hướng dẫn một số nội dung quy định tại Điều 321 của Bộ luật Hình sự như: Công văn số 01/GĐ-TANDTC ngày 25-7-2016 của Tòa án nhân dân tối cao giải đáp một số vấn đề về hình sự, tố tụng hình sự, dân sự, tố tụng dân sự; Giải đáp số 01/2017/GĐ-TANDTC ngày 07-4-2017 của Tòa án nhân dân tối cao về một số vấn đề nghiệp vụ; Thông báo số 89/TANDTC-PC ngày 30-6-2020 về việc thông báo kết quả giải đáp trực tuyến mộ</w:t>
      </w:r>
      <w:r w:rsidR="008F7EBE">
        <w:rPr>
          <w:sz w:val="26"/>
          <w:szCs w:val="26"/>
        </w:rPr>
        <w:t>t số vướng mắc trong xét xử</w:t>
      </w:r>
      <w:r w:rsidR="008F7EBE">
        <w:rPr>
          <w:rStyle w:val="FootnoteReference"/>
          <w:sz w:val="26"/>
          <w:szCs w:val="26"/>
        </w:rPr>
        <w:footnoteReference w:id="2"/>
      </w:r>
      <w:r>
        <w:rPr>
          <w:sz w:val="26"/>
          <w:szCs w:val="26"/>
        </w:rPr>
        <w:t>.</w:t>
      </w:r>
    </w:p>
    <w:p w14:paraId="312022EB" w14:textId="3199FBB7" w:rsidR="005C15E8" w:rsidRDefault="00227EF1" w:rsidP="00227EF1">
      <w:pPr>
        <w:spacing w:line="312" w:lineRule="auto"/>
        <w:rPr>
          <w:sz w:val="26"/>
          <w:szCs w:val="26"/>
        </w:rPr>
      </w:pPr>
      <w:r w:rsidRPr="00227EF1">
        <w:rPr>
          <w:sz w:val="26"/>
          <w:szCs w:val="26"/>
        </w:rPr>
        <w:t>Trên đây là trả lời của Tòa án nhân dân tối cao đối với kiến nghị của cử tri tỉnh Quảng Bình. Một lần nữa, Tòa án nhân dân tối cao trân trọng cảm ơn sự quan tâm của cử tri và Đoàn Đại biểu Quốc hội tỉnh Quảng Bình và mong rằng sẽ tiếp tục nhận được sự quan tâm hơn nữa của cử tri và Đoàn Đại biểu Quốc hội tỉnh Quảng Bình đối với công tác của Tòa án nhân dân trong thời gian tới</w:t>
      </w:r>
      <w:r w:rsidR="005C15E8" w:rsidRPr="005C15E8">
        <w:rPr>
          <w:sz w:val="26"/>
          <w:szCs w:val="26"/>
        </w:rPr>
        <w:t>.</w:t>
      </w:r>
      <w:r w:rsidR="00F3213E">
        <w:rPr>
          <w:sz w:val="26"/>
          <w:szCs w:val="26"/>
        </w:rPr>
        <w:t>/.</w:t>
      </w:r>
    </w:p>
    <w:p w14:paraId="5619EEA6" w14:textId="77777777" w:rsidR="008F7EBE" w:rsidRDefault="008F7EBE" w:rsidP="00227EF1">
      <w:pPr>
        <w:spacing w:line="312" w:lineRule="auto"/>
        <w:rPr>
          <w:sz w:val="26"/>
          <w:szCs w:val="26"/>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27"/>
        <w:gridCol w:w="4528"/>
      </w:tblGrid>
      <w:tr w:rsidR="00F3213E" w14:paraId="0D63407F" w14:textId="77777777" w:rsidTr="00F3213E">
        <w:tc>
          <w:tcPr>
            <w:tcW w:w="4527" w:type="dxa"/>
          </w:tcPr>
          <w:p w14:paraId="5A436181" w14:textId="77777777" w:rsidR="00F3213E" w:rsidRPr="005A1C96" w:rsidRDefault="00F3213E" w:rsidP="00F3213E">
            <w:pPr>
              <w:spacing w:line="264" w:lineRule="auto"/>
              <w:ind w:firstLine="0"/>
              <w:rPr>
                <w:b/>
                <w:i/>
                <w:sz w:val="22"/>
                <w:szCs w:val="22"/>
              </w:rPr>
            </w:pPr>
            <w:r w:rsidRPr="005A1C96">
              <w:rPr>
                <w:b/>
                <w:i/>
                <w:sz w:val="22"/>
                <w:szCs w:val="22"/>
              </w:rPr>
              <w:t>Nơi nhận:</w:t>
            </w:r>
          </w:p>
          <w:p w14:paraId="48E96943" w14:textId="77777777" w:rsidR="008F7EBE" w:rsidRPr="008F7EBE" w:rsidRDefault="008F7EBE" w:rsidP="008F7EBE">
            <w:pPr>
              <w:spacing w:line="264" w:lineRule="auto"/>
              <w:ind w:firstLine="0"/>
              <w:rPr>
                <w:sz w:val="20"/>
                <w:szCs w:val="20"/>
              </w:rPr>
            </w:pPr>
            <w:r w:rsidRPr="008F7EBE">
              <w:rPr>
                <w:sz w:val="20"/>
                <w:szCs w:val="20"/>
              </w:rPr>
              <w:t>- Như trên;</w:t>
            </w:r>
          </w:p>
          <w:p w14:paraId="3D77FB05" w14:textId="77777777" w:rsidR="008F7EBE" w:rsidRPr="008F7EBE" w:rsidRDefault="008F7EBE" w:rsidP="008F7EBE">
            <w:pPr>
              <w:spacing w:line="264" w:lineRule="auto"/>
              <w:ind w:firstLine="0"/>
              <w:rPr>
                <w:sz w:val="20"/>
                <w:szCs w:val="20"/>
              </w:rPr>
            </w:pPr>
            <w:r w:rsidRPr="008F7EBE">
              <w:rPr>
                <w:sz w:val="20"/>
                <w:szCs w:val="20"/>
              </w:rPr>
              <w:t>- Ban Dân nguyện;</w:t>
            </w:r>
          </w:p>
          <w:p w14:paraId="0E4C1C99" w14:textId="3EE5B3D3" w:rsidR="00F3213E" w:rsidRDefault="008F7EBE" w:rsidP="008F7EBE">
            <w:pPr>
              <w:spacing w:line="264" w:lineRule="auto"/>
              <w:ind w:firstLine="0"/>
              <w:rPr>
                <w:sz w:val="26"/>
                <w:szCs w:val="26"/>
              </w:rPr>
            </w:pPr>
            <w:r w:rsidRPr="008F7EBE">
              <w:rPr>
                <w:sz w:val="20"/>
                <w:szCs w:val="20"/>
              </w:rPr>
              <w:t>- Lưu: VP, Vụ PC&amp;QLKH.</w:t>
            </w:r>
            <w:r w:rsidR="00F3213E" w:rsidRPr="00F3213E">
              <w:rPr>
                <w:sz w:val="20"/>
                <w:szCs w:val="20"/>
              </w:rPr>
              <w:t>.</w:t>
            </w:r>
          </w:p>
        </w:tc>
        <w:tc>
          <w:tcPr>
            <w:tcW w:w="4528" w:type="dxa"/>
          </w:tcPr>
          <w:p w14:paraId="329919A3" w14:textId="0D308AA9" w:rsidR="00F3213E" w:rsidRPr="00F3213E" w:rsidRDefault="00B83B7B" w:rsidP="00F3213E">
            <w:pPr>
              <w:spacing w:line="264" w:lineRule="auto"/>
              <w:ind w:firstLine="0"/>
              <w:jc w:val="center"/>
              <w:rPr>
                <w:b/>
                <w:sz w:val="26"/>
                <w:szCs w:val="26"/>
              </w:rPr>
            </w:pPr>
            <w:r>
              <w:rPr>
                <w:b/>
                <w:sz w:val="26"/>
                <w:szCs w:val="26"/>
              </w:rPr>
              <w:t>CHÁNH ÁN</w:t>
            </w:r>
          </w:p>
          <w:p w14:paraId="0C8844D6" w14:textId="77777777" w:rsidR="00F3213E" w:rsidRDefault="00F3213E" w:rsidP="00F3213E">
            <w:pPr>
              <w:spacing w:line="264" w:lineRule="auto"/>
              <w:ind w:firstLine="0"/>
              <w:jc w:val="center"/>
              <w:rPr>
                <w:sz w:val="26"/>
                <w:szCs w:val="26"/>
              </w:rPr>
            </w:pPr>
          </w:p>
          <w:p w14:paraId="4CD68A5E" w14:textId="77777777" w:rsidR="00F3213E" w:rsidRDefault="00F3213E" w:rsidP="00F3213E">
            <w:pPr>
              <w:spacing w:line="264" w:lineRule="auto"/>
              <w:ind w:firstLine="0"/>
              <w:rPr>
                <w:sz w:val="26"/>
                <w:szCs w:val="26"/>
              </w:rPr>
            </w:pPr>
          </w:p>
          <w:p w14:paraId="5D87234B" w14:textId="3B4B5098" w:rsidR="00F3213E" w:rsidRPr="00F3213E" w:rsidRDefault="00F3213E" w:rsidP="00F3213E">
            <w:pPr>
              <w:spacing w:line="264" w:lineRule="auto"/>
              <w:ind w:firstLine="0"/>
              <w:jc w:val="center"/>
              <w:rPr>
                <w:i/>
                <w:sz w:val="26"/>
                <w:szCs w:val="26"/>
              </w:rPr>
            </w:pPr>
            <w:r w:rsidRPr="00F3213E">
              <w:rPr>
                <w:i/>
                <w:sz w:val="26"/>
                <w:szCs w:val="26"/>
              </w:rPr>
              <w:t>(Đã ký và đóng dấu)</w:t>
            </w:r>
          </w:p>
          <w:p w14:paraId="535FB973" w14:textId="77777777" w:rsidR="00F3213E" w:rsidRDefault="00F3213E" w:rsidP="00F3213E">
            <w:pPr>
              <w:spacing w:line="264" w:lineRule="auto"/>
              <w:ind w:firstLine="0"/>
              <w:jc w:val="center"/>
              <w:rPr>
                <w:sz w:val="26"/>
                <w:szCs w:val="26"/>
              </w:rPr>
            </w:pPr>
          </w:p>
          <w:p w14:paraId="5B760243" w14:textId="2BF1B3FF" w:rsidR="00F3213E" w:rsidRDefault="005A1C96" w:rsidP="005A1C96">
            <w:pPr>
              <w:tabs>
                <w:tab w:val="left" w:pos="2949"/>
              </w:tabs>
              <w:spacing w:line="264" w:lineRule="auto"/>
              <w:ind w:firstLine="0"/>
              <w:jc w:val="left"/>
              <w:rPr>
                <w:sz w:val="26"/>
                <w:szCs w:val="26"/>
              </w:rPr>
            </w:pPr>
            <w:r>
              <w:rPr>
                <w:sz w:val="26"/>
                <w:szCs w:val="26"/>
              </w:rPr>
              <w:tab/>
            </w:r>
          </w:p>
          <w:p w14:paraId="18F1C019" w14:textId="63FED745" w:rsidR="00F3213E" w:rsidRPr="00F3213E" w:rsidRDefault="00B83B7B" w:rsidP="008F7EBE">
            <w:pPr>
              <w:spacing w:line="264" w:lineRule="auto"/>
              <w:ind w:firstLine="0"/>
              <w:jc w:val="center"/>
              <w:rPr>
                <w:b/>
                <w:sz w:val="26"/>
                <w:szCs w:val="26"/>
              </w:rPr>
            </w:pPr>
            <w:r>
              <w:rPr>
                <w:b/>
                <w:sz w:val="26"/>
                <w:szCs w:val="26"/>
              </w:rPr>
              <w:t xml:space="preserve">Nguyễn </w:t>
            </w:r>
            <w:r w:rsidR="008F7EBE">
              <w:rPr>
                <w:b/>
                <w:sz w:val="26"/>
                <w:szCs w:val="26"/>
              </w:rPr>
              <w:t>Hòa Bình</w:t>
            </w:r>
          </w:p>
        </w:tc>
      </w:tr>
    </w:tbl>
    <w:p w14:paraId="6BFF4EA4" w14:textId="1A5A4FA4" w:rsidR="00F3213E" w:rsidRDefault="00F3213E" w:rsidP="00F3213E">
      <w:pPr>
        <w:spacing w:line="264" w:lineRule="auto"/>
        <w:ind w:firstLine="0"/>
        <w:rPr>
          <w:sz w:val="26"/>
          <w:szCs w:val="26"/>
        </w:rPr>
      </w:pPr>
    </w:p>
    <w:p w14:paraId="46549FD9" w14:textId="121F03A0" w:rsidR="007014BD" w:rsidRPr="00773853" w:rsidRDefault="007014BD" w:rsidP="007014BD">
      <w:pPr>
        <w:spacing w:line="264" w:lineRule="auto"/>
        <w:ind w:firstLine="0"/>
        <w:rPr>
          <w:sz w:val="26"/>
          <w:szCs w:val="26"/>
        </w:rPr>
      </w:pPr>
      <w:bookmarkStart w:id="0" w:name="_GoBack"/>
      <w:bookmarkEnd w:id="0"/>
    </w:p>
    <w:sectPr w:rsidR="007014BD" w:rsidRPr="00773853" w:rsidSect="00F3213E">
      <w:headerReference w:type="default" r:id="rId9"/>
      <w:footerReference w:type="default" r:id="rId10"/>
      <w:footerReference w:type="first" r:id="rId11"/>
      <w:pgSz w:w="11900" w:h="16840"/>
      <w:pgMar w:top="1701" w:right="1134" w:bottom="1135" w:left="1701" w:header="850" w:footer="851" w:gutter="0"/>
      <w:pgNumType w:start="1"/>
      <w:cols w:space="720"/>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22A4C9B" w14:textId="77777777" w:rsidR="00014CE3" w:rsidRDefault="00014CE3">
      <w:pPr>
        <w:spacing w:line="240" w:lineRule="auto"/>
      </w:pPr>
      <w:r>
        <w:separator/>
      </w:r>
    </w:p>
  </w:endnote>
  <w:endnote w:type="continuationSeparator" w:id="0">
    <w:p w14:paraId="20B4534B" w14:textId="77777777" w:rsidR="00014CE3" w:rsidRDefault="00014CE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MT">
    <w:altName w:val="Arial"/>
    <w:charset w:val="01"/>
    <w:family w:val="swiss"/>
    <w:pitch w:val="variable"/>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9BBF6A0" w14:textId="4A797998" w:rsidR="000E77FC" w:rsidRPr="004545F0" w:rsidRDefault="00FE1662" w:rsidP="00FE1662">
    <w:pPr>
      <w:pStyle w:val="Footer"/>
      <w:ind w:firstLine="0"/>
      <w:jc w:val="right"/>
      <w:rPr>
        <w:color w:val="BFBFBF" w:themeColor="background1" w:themeShade="BF"/>
        <w:sz w:val="18"/>
        <w:szCs w:val="18"/>
      </w:rPr>
    </w:pPr>
    <w:r w:rsidRPr="004545F0">
      <w:rPr>
        <w:color w:val="A6A6A6" w:themeColor="background1" w:themeShade="A6"/>
        <w:sz w:val="18"/>
        <w:szCs w:val="18"/>
      </w:rPr>
      <w:t>Tài liệu được biên tập bởi TailieuPhapluat.Com. Tải</w:t>
    </w:r>
    <w:r w:rsidR="00AF3D08" w:rsidRPr="004545F0">
      <w:rPr>
        <w:color w:val="A6A6A6" w:themeColor="background1" w:themeShade="A6"/>
        <w:sz w:val="18"/>
        <w:szCs w:val="18"/>
      </w:rPr>
      <w:t xml:space="preserve"> thêm </w:t>
    </w:r>
    <w:r w:rsidR="005C6752" w:rsidRPr="004545F0">
      <w:rPr>
        <w:color w:val="A6A6A6" w:themeColor="background1" w:themeShade="A6"/>
        <w:sz w:val="18"/>
        <w:szCs w:val="18"/>
      </w:rPr>
      <w:t>Văn bản pháp luật</w:t>
    </w:r>
    <w:r w:rsidR="004545F0" w:rsidRPr="004545F0">
      <w:rPr>
        <w:color w:val="A6A6A6" w:themeColor="background1" w:themeShade="A6"/>
        <w:sz w:val="18"/>
        <w:szCs w:val="18"/>
      </w:rPr>
      <w:t xml:space="preserve"> miễn phí</w:t>
    </w:r>
    <w:r w:rsidR="005C6752" w:rsidRPr="004545F0">
      <w:rPr>
        <w:color w:val="A6A6A6" w:themeColor="background1" w:themeShade="A6"/>
        <w:sz w:val="18"/>
        <w:szCs w:val="18"/>
      </w:rPr>
      <w:t xml:space="preserve"> </w:t>
    </w:r>
    <w:r w:rsidR="00AF3D08" w:rsidRPr="004545F0">
      <w:rPr>
        <w:color w:val="A6A6A6" w:themeColor="background1" w:themeShade="A6"/>
        <w:sz w:val="18"/>
        <w:szCs w:val="18"/>
      </w:rPr>
      <w:t>tại</w:t>
    </w:r>
    <w:r w:rsidR="000E77FC" w:rsidRPr="004545F0">
      <w:rPr>
        <w:color w:val="A6A6A6" w:themeColor="background1" w:themeShade="A6"/>
        <w:sz w:val="18"/>
        <w:szCs w:val="18"/>
      </w:rPr>
      <w:t xml:space="preserve">: </w:t>
    </w:r>
    <w:hyperlink r:id="rId1" w:history="1">
      <w:r w:rsidR="000E77FC" w:rsidRPr="004545F0">
        <w:rPr>
          <w:rStyle w:val="Hyperlink"/>
          <w:color w:val="034990" w:themeColor="hyperlink" w:themeShade="BF"/>
          <w:sz w:val="18"/>
          <w:szCs w:val="18"/>
        </w:rPr>
        <w:t>TailieuPhapluat.Com</w:t>
      </w:r>
      <w:r w:rsidR="00F24A64" w:rsidRPr="004545F0">
        <w:rPr>
          <w:rStyle w:val="Hyperlink"/>
          <w:color w:val="034990" w:themeColor="hyperlink" w:themeShade="BF"/>
          <w:sz w:val="18"/>
          <w:szCs w:val="18"/>
        </w:rPr>
        <w:t>/van-ban/</w:t>
      </w:r>
    </w:hyperlink>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68BF9A5" w14:textId="144C200F" w:rsidR="000E77FC" w:rsidRPr="007C1880" w:rsidRDefault="007C1880" w:rsidP="00E80448">
    <w:pPr>
      <w:pStyle w:val="Footer"/>
      <w:tabs>
        <w:tab w:val="clear" w:pos="4680"/>
      </w:tabs>
      <w:rPr>
        <w:color w:val="BFBFBF" w:themeColor="background1" w:themeShade="BF"/>
        <w:sz w:val="20"/>
        <w:szCs w:val="24"/>
      </w:rPr>
    </w:pPr>
    <w:r w:rsidRPr="000E77FC">
      <w:rPr>
        <w:color w:val="BFBFBF" w:themeColor="background1" w:themeShade="BF"/>
        <w:sz w:val="20"/>
        <w:szCs w:val="24"/>
      </w:rPr>
      <w:ptab w:relativeTo="margin" w:alignment="right" w:leader="none"/>
    </w:r>
    <w:r>
      <w:rPr>
        <w:color w:val="BFBFBF" w:themeColor="background1" w:themeShade="BF"/>
        <w:sz w:val="20"/>
        <w:szCs w:val="24"/>
      </w:rPr>
      <w:t>Xem thêm tài liệu pháp luật</w:t>
    </w:r>
    <w:r w:rsidR="00E80448">
      <w:rPr>
        <w:color w:val="BFBFBF" w:themeColor="background1" w:themeShade="BF"/>
        <w:sz w:val="20"/>
        <w:szCs w:val="24"/>
      </w:rPr>
      <w:t xml:space="preserve"> miễn phí</w:t>
    </w:r>
    <w:r>
      <w:rPr>
        <w:color w:val="BFBFBF" w:themeColor="background1" w:themeShade="BF"/>
        <w:sz w:val="20"/>
        <w:szCs w:val="24"/>
      </w:rPr>
      <w:t xml:space="preserve"> tại</w:t>
    </w:r>
    <w:r w:rsidRPr="000E77FC">
      <w:rPr>
        <w:color w:val="BFBFBF" w:themeColor="background1" w:themeShade="BF"/>
        <w:sz w:val="20"/>
        <w:szCs w:val="24"/>
      </w:rPr>
      <w:t xml:space="preserve">: </w:t>
    </w:r>
    <w:hyperlink r:id="rId1" w:history="1">
      <w:r w:rsidRPr="00E80448">
        <w:rPr>
          <w:rStyle w:val="Hyperlink"/>
          <w:sz w:val="20"/>
          <w:szCs w:val="24"/>
        </w:rPr>
        <w:t>TailieuPhapluat.Com</w:t>
      </w:r>
      <w:r w:rsidR="00E80448" w:rsidRPr="00E80448">
        <w:rPr>
          <w:rStyle w:val="Hyperlink"/>
          <w:sz w:val="20"/>
          <w:szCs w:val="24"/>
        </w:rPr>
        <w:t>/van-ban/</w:t>
      </w:r>
    </w:hyperlink>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AD79DD6" w14:textId="77777777" w:rsidR="00014CE3" w:rsidRDefault="00014CE3">
      <w:pPr>
        <w:spacing w:line="240" w:lineRule="auto"/>
      </w:pPr>
      <w:r>
        <w:separator/>
      </w:r>
    </w:p>
  </w:footnote>
  <w:footnote w:type="continuationSeparator" w:id="0">
    <w:p w14:paraId="5BE2BA5B" w14:textId="77777777" w:rsidR="00014CE3" w:rsidRDefault="00014CE3">
      <w:pPr>
        <w:spacing w:line="240" w:lineRule="auto"/>
      </w:pPr>
      <w:r>
        <w:continuationSeparator/>
      </w:r>
    </w:p>
  </w:footnote>
  <w:footnote w:id="1">
    <w:p w14:paraId="374A04E8" w14:textId="77777777" w:rsidR="008F7EBE" w:rsidRDefault="008F7EBE" w:rsidP="008F7EBE">
      <w:pPr>
        <w:pStyle w:val="FootnoteText"/>
        <w:jc w:val="both"/>
      </w:pPr>
      <w:r>
        <w:rPr>
          <w:rStyle w:val="FootnoteReference"/>
        </w:rPr>
        <w:footnoteRef/>
      </w:r>
      <w:r>
        <w:t xml:space="preserve"> </w:t>
      </w:r>
      <w:r>
        <w:t>2. Tình tiết “chứa mại dâm 04 người trở lên” quy định tại điểm d khoản 2 Điều 327 và “đối với 02 người trở lên” quy định tại điểm đ khoản 2 Điều 328 của Bộ luật Hình sự được hiểu như thế nào (người bán dâm hay bao gồm cả người mua dâm)?</w:t>
      </w:r>
    </w:p>
    <w:p w14:paraId="2DAB0B4E" w14:textId="77777777" w:rsidR="008F7EBE" w:rsidRDefault="008F7EBE" w:rsidP="008F7EBE">
      <w:pPr>
        <w:pStyle w:val="FootnoteText"/>
      </w:pPr>
    </w:p>
    <w:p w14:paraId="508CA167" w14:textId="15DD6CB5" w:rsidR="008F7EBE" w:rsidRDefault="008F7EBE" w:rsidP="008F7EBE">
      <w:pPr>
        <w:pStyle w:val="FootnoteText"/>
        <w:jc w:val="both"/>
      </w:pPr>
      <w:r>
        <w:t>Theo Từ điển Tiếng Việt thì “mại” là “bán”, “mãi” là “mua” và “chứa mại dâm” là “chứa bán dâm”. Như vậy, tình tiết định khung tặng nặng “chứa mại dâm 04 người trở lên” quy định tại điểm d khoản 2 Điều 327 và “đối với 02 người trở lên” quy định tại điểm đ khoản 2 Điều 328 của Bộ luật Hình sự được hiểu là đối với người bán dâm. Cách hiểu này là phù hợp với các tình tiết định khung tăng nặng khác quy định tại Điều 327 và Điều 328 của Bộ luật Hình sự, đồng thời cũng phù hợp với thực tiễn xử lý đối với hành vi chứa mại dâm mà có 01 người bán dâm với 03 người mua dâm trong cùng một khoảng thời gian thì bị xử lý theo quy định tại khoản 1 của điều luật này nếu không có tình tiết định khung tăng nặng.</w:t>
      </w:r>
    </w:p>
  </w:footnote>
  <w:footnote w:id="2">
    <w:p w14:paraId="3B7DC2F2" w14:textId="097B312B" w:rsidR="008F7EBE" w:rsidRDefault="008F7EBE">
      <w:pPr>
        <w:pStyle w:val="FootnoteText"/>
      </w:pPr>
      <w:r>
        <w:rPr>
          <w:rStyle w:val="FootnoteReference"/>
        </w:rPr>
        <w:footnoteRef/>
      </w:r>
      <w:r>
        <w:t xml:space="preserve"> </w:t>
      </w:r>
      <w:r w:rsidRPr="008F7EBE">
        <w:t>Các văn bản này được đăng tải công khai trên Cổng thông tin điện tử của Tòa án nhân dân tối cao.</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0000047" w14:textId="15908BD6" w:rsidR="00416871" w:rsidRPr="00DC6FA6" w:rsidRDefault="00416871" w:rsidP="007F0CC9">
    <w:pPr>
      <w:pBdr>
        <w:top w:val="nil"/>
        <w:left w:val="nil"/>
        <w:bottom w:val="nil"/>
        <w:right w:val="nil"/>
        <w:between w:val="nil"/>
      </w:pBdr>
      <w:tabs>
        <w:tab w:val="center" w:pos="4680"/>
        <w:tab w:val="right" w:pos="9360"/>
      </w:tabs>
      <w:spacing w:line="240" w:lineRule="auto"/>
      <w:ind w:firstLine="0"/>
      <w:jc w:val="center"/>
      <w:rPr>
        <w:color w:val="000000"/>
        <w:sz w:val="26"/>
        <w:szCs w:val="26"/>
      </w:rPr>
    </w:pPr>
    <w:r w:rsidRPr="00DC6FA6">
      <w:rPr>
        <w:color w:val="000000"/>
        <w:sz w:val="26"/>
        <w:szCs w:val="26"/>
      </w:rPr>
      <w:fldChar w:fldCharType="begin"/>
    </w:r>
    <w:r w:rsidRPr="00DC6FA6">
      <w:rPr>
        <w:color w:val="000000"/>
        <w:sz w:val="26"/>
        <w:szCs w:val="26"/>
      </w:rPr>
      <w:instrText>PAGE</w:instrText>
    </w:r>
    <w:r w:rsidRPr="00DC6FA6">
      <w:rPr>
        <w:color w:val="000000"/>
        <w:sz w:val="26"/>
        <w:szCs w:val="26"/>
      </w:rPr>
      <w:fldChar w:fldCharType="separate"/>
    </w:r>
    <w:r w:rsidR="008F7EBE">
      <w:rPr>
        <w:noProof/>
        <w:color w:val="000000"/>
        <w:sz w:val="26"/>
        <w:szCs w:val="26"/>
      </w:rPr>
      <w:t>2</w:t>
    </w:r>
    <w:r w:rsidRPr="00DC6FA6">
      <w:rPr>
        <w:color w:val="000000"/>
        <w:sz w:val="26"/>
        <w:szCs w:val="26"/>
      </w:rPr>
      <w:fldChar w:fldCharType="end"/>
    </w:r>
    <w:r w:rsidRPr="00DC6FA6">
      <w:rPr>
        <w:color w:val="000000"/>
        <w:sz w:val="26"/>
        <w:szCs w:val="26"/>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BD6FB6"/>
    <w:multiLevelType w:val="hybridMultilevel"/>
    <w:tmpl w:val="D0E45E5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15:restartNumberingAfterBreak="0">
    <w:nsid w:val="056F1D23"/>
    <w:multiLevelType w:val="hybridMultilevel"/>
    <w:tmpl w:val="13564952"/>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05972517"/>
    <w:multiLevelType w:val="hybridMultilevel"/>
    <w:tmpl w:val="4FF611AE"/>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15:restartNumberingAfterBreak="0">
    <w:nsid w:val="07A31DF6"/>
    <w:multiLevelType w:val="hybridMultilevel"/>
    <w:tmpl w:val="1C24DBC4"/>
    <w:lvl w:ilvl="0" w:tplc="862E2210">
      <w:numFmt w:val="bullet"/>
      <w:lvlText w:val="-"/>
      <w:lvlJc w:val="left"/>
      <w:pPr>
        <w:ind w:left="524" w:hanging="420"/>
      </w:pPr>
      <w:rPr>
        <w:rFonts w:ascii="Arial MT" w:eastAsia="Arial MT" w:hAnsi="Arial MT" w:cs="Arial MT" w:hint="default"/>
        <w:b w:val="0"/>
        <w:bCs w:val="0"/>
        <w:i w:val="0"/>
        <w:iCs w:val="0"/>
        <w:spacing w:val="0"/>
        <w:w w:val="99"/>
        <w:sz w:val="26"/>
        <w:szCs w:val="26"/>
        <w:lang w:val="vi" w:eastAsia="en-US" w:bidi="ar-SA"/>
      </w:rPr>
    </w:lvl>
    <w:lvl w:ilvl="1" w:tplc="2C705062">
      <w:numFmt w:val="bullet"/>
      <w:lvlText w:val="•"/>
      <w:lvlJc w:val="left"/>
      <w:pPr>
        <w:ind w:left="1079" w:hanging="420"/>
      </w:pPr>
      <w:rPr>
        <w:rFonts w:hint="default"/>
        <w:lang w:val="vi" w:eastAsia="en-US" w:bidi="ar-SA"/>
      </w:rPr>
    </w:lvl>
    <w:lvl w:ilvl="2" w:tplc="49664EFA">
      <w:numFmt w:val="bullet"/>
      <w:lvlText w:val="•"/>
      <w:lvlJc w:val="left"/>
      <w:pPr>
        <w:ind w:left="1638" w:hanging="420"/>
      </w:pPr>
      <w:rPr>
        <w:rFonts w:hint="default"/>
        <w:lang w:val="vi" w:eastAsia="en-US" w:bidi="ar-SA"/>
      </w:rPr>
    </w:lvl>
    <w:lvl w:ilvl="3" w:tplc="6046C5D4">
      <w:numFmt w:val="bullet"/>
      <w:lvlText w:val="•"/>
      <w:lvlJc w:val="left"/>
      <w:pPr>
        <w:ind w:left="2197" w:hanging="420"/>
      </w:pPr>
      <w:rPr>
        <w:rFonts w:hint="default"/>
        <w:lang w:val="vi" w:eastAsia="en-US" w:bidi="ar-SA"/>
      </w:rPr>
    </w:lvl>
    <w:lvl w:ilvl="4" w:tplc="E746066E">
      <w:numFmt w:val="bullet"/>
      <w:lvlText w:val="•"/>
      <w:lvlJc w:val="left"/>
      <w:pPr>
        <w:ind w:left="2756" w:hanging="420"/>
      </w:pPr>
      <w:rPr>
        <w:rFonts w:hint="default"/>
        <w:lang w:val="vi" w:eastAsia="en-US" w:bidi="ar-SA"/>
      </w:rPr>
    </w:lvl>
    <w:lvl w:ilvl="5" w:tplc="189EDB1A">
      <w:numFmt w:val="bullet"/>
      <w:lvlText w:val="•"/>
      <w:lvlJc w:val="left"/>
      <w:pPr>
        <w:ind w:left="3316" w:hanging="420"/>
      </w:pPr>
      <w:rPr>
        <w:rFonts w:hint="default"/>
        <w:lang w:val="vi" w:eastAsia="en-US" w:bidi="ar-SA"/>
      </w:rPr>
    </w:lvl>
    <w:lvl w:ilvl="6" w:tplc="2D1C12CC">
      <w:numFmt w:val="bullet"/>
      <w:lvlText w:val="•"/>
      <w:lvlJc w:val="left"/>
      <w:pPr>
        <w:ind w:left="3875" w:hanging="420"/>
      </w:pPr>
      <w:rPr>
        <w:rFonts w:hint="default"/>
        <w:lang w:val="vi" w:eastAsia="en-US" w:bidi="ar-SA"/>
      </w:rPr>
    </w:lvl>
    <w:lvl w:ilvl="7" w:tplc="9BF45E12">
      <w:numFmt w:val="bullet"/>
      <w:lvlText w:val="•"/>
      <w:lvlJc w:val="left"/>
      <w:pPr>
        <w:ind w:left="4434" w:hanging="420"/>
      </w:pPr>
      <w:rPr>
        <w:rFonts w:hint="default"/>
        <w:lang w:val="vi" w:eastAsia="en-US" w:bidi="ar-SA"/>
      </w:rPr>
    </w:lvl>
    <w:lvl w:ilvl="8" w:tplc="43A69FB6">
      <w:numFmt w:val="bullet"/>
      <w:lvlText w:val="•"/>
      <w:lvlJc w:val="left"/>
      <w:pPr>
        <w:ind w:left="4993" w:hanging="420"/>
      </w:pPr>
      <w:rPr>
        <w:rFonts w:hint="default"/>
        <w:lang w:val="vi" w:eastAsia="en-US" w:bidi="ar-SA"/>
      </w:rPr>
    </w:lvl>
  </w:abstractNum>
  <w:abstractNum w:abstractNumId="4" w15:restartNumberingAfterBreak="0">
    <w:nsid w:val="18F80998"/>
    <w:multiLevelType w:val="hybridMultilevel"/>
    <w:tmpl w:val="57F6EF00"/>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15:restartNumberingAfterBreak="0">
    <w:nsid w:val="29265ED7"/>
    <w:multiLevelType w:val="hybridMultilevel"/>
    <w:tmpl w:val="7090A758"/>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15:restartNumberingAfterBreak="0">
    <w:nsid w:val="2CC404F9"/>
    <w:multiLevelType w:val="hybridMultilevel"/>
    <w:tmpl w:val="DADEF48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2D195161"/>
    <w:multiLevelType w:val="hybridMultilevel"/>
    <w:tmpl w:val="6BBEBB04"/>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15:restartNumberingAfterBreak="0">
    <w:nsid w:val="3481047F"/>
    <w:multiLevelType w:val="hybridMultilevel"/>
    <w:tmpl w:val="6FAEBE10"/>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 w15:restartNumberingAfterBreak="0">
    <w:nsid w:val="365104C4"/>
    <w:multiLevelType w:val="hybridMultilevel"/>
    <w:tmpl w:val="1436C6F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 w15:restartNumberingAfterBreak="0">
    <w:nsid w:val="4B9E394F"/>
    <w:multiLevelType w:val="hybridMultilevel"/>
    <w:tmpl w:val="8CE24CD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1" w15:restartNumberingAfterBreak="0">
    <w:nsid w:val="51A55F5C"/>
    <w:multiLevelType w:val="hybridMultilevel"/>
    <w:tmpl w:val="1CC2B438"/>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2" w15:restartNumberingAfterBreak="0">
    <w:nsid w:val="63D64950"/>
    <w:multiLevelType w:val="hybridMultilevel"/>
    <w:tmpl w:val="86E4452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3" w15:restartNumberingAfterBreak="0">
    <w:nsid w:val="6BBE1936"/>
    <w:multiLevelType w:val="hybridMultilevel"/>
    <w:tmpl w:val="C71E7A1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 w15:restartNumberingAfterBreak="0">
    <w:nsid w:val="6E200574"/>
    <w:multiLevelType w:val="hybridMultilevel"/>
    <w:tmpl w:val="ABFA035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5" w15:restartNumberingAfterBreak="0">
    <w:nsid w:val="6F2A78DE"/>
    <w:multiLevelType w:val="hybridMultilevel"/>
    <w:tmpl w:val="3A308D8E"/>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6" w15:restartNumberingAfterBreak="0">
    <w:nsid w:val="7081662F"/>
    <w:multiLevelType w:val="hybridMultilevel"/>
    <w:tmpl w:val="EEFCBE72"/>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7" w15:restartNumberingAfterBreak="0">
    <w:nsid w:val="70BA59CB"/>
    <w:multiLevelType w:val="hybridMultilevel"/>
    <w:tmpl w:val="968CFB7C"/>
    <w:lvl w:ilvl="0" w:tplc="09AC533C">
      <w:start w:val="1985"/>
      <w:numFmt w:val="bullet"/>
      <w:lvlText w:val=""/>
      <w:lvlJc w:val="left"/>
      <w:pPr>
        <w:ind w:left="1080" w:hanging="360"/>
      </w:pPr>
      <w:rPr>
        <w:rFonts w:ascii="Symbol" w:eastAsia="Times New Roman" w:hAnsi="Symbol"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8" w15:restartNumberingAfterBreak="0">
    <w:nsid w:val="71674149"/>
    <w:multiLevelType w:val="hybridMultilevel"/>
    <w:tmpl w:val="AA7CFC48"/>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9" w15:restartNumberingAfterBreak="0">
    <w:nsid w:val="73194B77"/>
    <w:multiLevelType w:val="hybridMultilevel"/>
    <w:tmpl w:val="AF364570"/>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0" w15:restartNumberingAfterBreak="0">
    <w:nsid w:val="75C84460"/>
    <w:multiLevelType w:val="hybridMultilevel"/>
    <w:tmpl w:val="C4883DF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1" w15:restartNumberingAfterBreak="0">
    <w:nsid w:val="7E7936EE"/>
    <w:multiLevelType w:val="hybridMultilevel"/>
    <w:tmpl w:val="F3140C5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21"/>
  </w:num>
  <w:num w:numId="2">
    <w:abstractNumId w:val="15"/>
  </w:num>
  <w:num w:numId="3">
    <w:abstractNumId w:val="5"/>
  </w:num>
  <w:num w:numId="4">
    <w:abstractNumId w:val="19"/>
  </w:num>
  <w:num w:numId="5">
    <w:abstractNumId w:val="7"/>
  </w:num>
  <w:num w:numId="6">
    <w:abstractNumId w:val="18"/>
  </w:num>
  <w:num w:numId="7">
    <w:abstractNumId w:val="20"/>
  </w:num>
  <w:num w:numId="8">
    <w:abstractNumId w:val="2"/>
  </w:num>
  <w:num w:numId="9">
    <w:abstractNumId w:val="11"/>
  </w:num>
  <w:num w:numId="10">
    <w:abstractNumId w:val="8"/>
  </w:num>
  <w:num w:numId="11">
    <w:abstractNumId w:val="10"/>
  </w:num>
  <w:num w:numId="12">
    <w:abstractNumId w:val="4"/>
  </w:num>
  <w:num w:numId="13">
    <w:abstractNumId w:val="0"/>
  </w:num>
  <w:num w:numId="14">
    <w:abstractNumId w:val="1"/>
  </w:num>
  <w:num w:numId="15">
    <w:abstractNumId w:val="16"/>
  </w:num>
  <w:num w:numId="16">
    <w:abstractNumId w:val="14"/>
  </w:num>
  <w:num w:numId="17">
    <w:abstractNumId w:val="9"/>
  </w:num>
  <w:num w:numId="18">
    <w:abstractNumId w:val="12"/>
  </w:num>
  <w:num w:numId="19">
    <w:abstractNumId w:val="6"/>
  </w:num>
  <w:num w:numId="20">
    <w:abstractNumId w:val="13"/>
  </w:num>
  <w:num w:numId="21">
    <w:abstractNumId w:val="3"/>
  </w:num>
  <w:num w:numId="22">
    <w:abstractNumId w:val="17"/>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46F76"/>
    <w:rsid w:val="00000047"/>
    <w:rsid w:val="00000EF4"/>
    <w:rsid w:val="0000101B"/>
    <w:rsid w:val="00003974"/>
    <w:rsid w:val="000054C6"/>
    <w:rsid w:val="00005954"/>
    <w:rsid w:val="0001090D"/>
    <w:rsid w:val="000117D8"/>
    <w:rsid w:val="00011CC4"/>
    <w:rsid w:val="00012A3C"/>
    <w:rsid w:val="00014B0D"/>
    <w:rsid w:val="00014CE3"/>
    <w:rsid w:val="00015B07"/>
    <w:rsid w:val="00016998"/>
    <w:rsid w:val="00017710"/>
    <w:rsid w:val="000201BD"/>
    <w:rsid w:val="0002189D"/>
    <w:rsid w:val="000222DB"/>
    <w:rsid w:val="00023472"/>
    <w:rsid w:val="00024348"/>
    <w:rsid w:val="00027BFA"/>
    <w:rsid w:val="00027DAA"/>
    <w:rsid w:val="0003136E"/>
    <w:rsid w:val="000314B0"/>
    <w:rsid w:val="00033286"/>
    <w:rsid w:val="0003611C"/>
    <w:rsid w:val="0003731E"/>
    <w:rsid w:val="000459E5"/>
    <w:rsid w:val="00045B65"/>
    <w:rsid w:val="00045BE3"/>
    <w:rsid w:val="00050F1C"/>
    <w:rsid w:val="00053D48"/>
    <w:rsid w:val="00055452"/>
    <w:rsid w:val="00057A44"/>
    <w:rsid w:val="00057D8B"/>
    <w:rsid w:val="000609DA"/>
    <w:rsid w:val="00060E0F"/>
    <w:rsid w:val="0006412E"/>
    <w:rsid w:val="00064400"/>
    <w:rsid w:val="0006506A"/>
    <w:rsid w:val="000656BF"/>
    <w:rsid w:val="0006675D"/>
    <w:rsid w:val="00073417"/>
    <w:rsid w:val="00073662"/>
    <w:rsid w:val="00074CF2"/>
    <w:rsid w:val="000754D5"/>
    <w:rsid w:val="00077217"/>
    <w:rsid w:val="000776F2"/>
    <w:rsid w:val="0008088B"/>
    <w:rsid w:val="000813F4"/>
    <w:rsid w:val="000814FE"/>
    <w:rsid w:val="00082316"/>
    <w:rsid w:val="00083057"/>
    <w:rsid w:val="0008573D"/>
    <w:rsid w:val="00087E60"/>
    <w:rsid w:val="00090959"/>
    <w:rsid w:val="000927C1"/>
    <w:rsid w:val="00093454"/>
    <w:rsid w:val="00093E21"/>
    <w:rsid w:val="00097EB4"/>
    <w:rsid w:val="000A037C"/>
    <w:rsid w:val="000A1C53"/>
    <w:rsid w:val="000A20B0"/>
    <w:rsid w:val="000A37B9"/>
    <w:rsid w:val="000A3AC9"/>
    <w:rsid w:val="000A7025"/>
    <w:rsid w:val="000B42FC"/>
    <w:rsid w:val="000B49D1"/>
    <w:rsid w:val="000C245C"/>
    <w:rsid w:val="000C4A29"/>
    <w:rsid w:val="000C4FA5"/>
    <w:rsid w:val="000C58A4"/>
    <w:rsid w:val="000C7089"/>
    <w:rsid w:val="000C794B"/>
    <w:rsid w:val="000C7D69"/>
    <w:rsid w:val="000D0E94"/>
    <w:rsid w:val="000D22F9"/>
    <w:rsid w:val="000D24C6"/>
    <w:rsid w:val="000D3C0E"/>
    <w:rsid w:val="000D469B"/>
    <w:rsid w:val="000D48D7"/>
    <w:rsid w:val="000D570F"/>
    <w:rsid w:val="000D6AA2"/>
    <w:rsid w:val="000E0AD4"/>
    <w:rsid w:val="000E166B"/>
    <w:rsid w:val="000E45A3"/>
    <w:rsid w:val="000E6C6B"/>
    <w:rsid w:val="000E77FC"/>
    <w:rsid w:val="000E7D27"/>
    <w:rsid w:val="000F0437"/>
    <w:rsid w:val="000F07A4"/>
    <w:rsid w:val="000F350F"/>
    <w:rsid w:val="000F4272"/>
    <w:rsid w:val="000F5B9C"/>
    <w:rsid w:val="000F5C15"/>
    <w:rsid w:val="000F5CD0"/>
    <w:rsid w:val="000F6BE5"/>
    <w:rsid w:val="000F6F9B"/>
    <w:rsid w:val="00102886"/>
    <w:rsid w:val="00102C7B"/>
    <w:rsid w:val="00103920"/>
    <w:rsid w:val="00103A29"/>
    <w:rsid w:val="00104FD1"/>
    <w:rsid w:val="00105C06"/>
    <w:rsid w:val="001062B8"/>
    <w:rsid w:val="001074FE"/>
    <w:rsid w:val="00110CD2"/>
    <w:rsid w:val="00113B8F"/>
    <w:rsid w:val="00114428"/>
    <w:rsid w:val="00114F00"/>
    <w:rsid w:val="001150B6"/>
    <w:rsid w:val="00116911"/>
    <w:rsid w:val="00116FAC"/>
    <w:rsid w:val="00120079"/>
    <w:rsid w:val="00120581"/>
    <w:rsid w:val="00121832"/>
    <w:rsid w:val="0012562F"/>
    <w:rsid w:val="001258D0"/>
    <w:rsid w:val="00126D35"/>
    <w:rsid w:val="00130D32"/>
    <w:rsid w:val="001315B5"/>
    <w:rsid w:val="00131929"/>
    <w:rsid w:val="00134319"/>
    <w:rsid w:val="00134AC6"/>
    <w:rsid w:val="001379CF"/>
    <w:rsid w:val="00140AE6"/>
    <w:rsid w:val="00141E39"/>
    <w:rsid w:val="0014396B"/>
    <w:rsid w:val="0014469D"/>
    <w:rsid w:val="00145578"/>
    <w:rsid w:val="00145FD6"/>
    <w:rsid w:val="00147506"/>
    <w:rsid w:val="001513E3"/>
    <w:rsid w:val="001542D8"/>
    <w:rsid w:val="00154695"/>
    <w:rsid w:val="0016010A"/>
    <w:rsid w:val="001617D4"/>
    <w:rsid w:val="00162816"/>
    <w:rsid w:val="00163721"/>
    <w:rsid w:val="00163A72"/>
    <w:rsid w:val="001654BB"/>
    <w:rsid w:val="001654C2"/>
    <w:rsid w:val="00165C00"/>
    <w:rsid w:val="001726E7"/>
    <w:rsid w:val="001741A3"/>
    <w:rsid w:val="001753EB"/>
    <w:rsid w:val="00175688"/>
    <w:rsid w:val="00175F2D"/>
    <w:rsid w:val="001827E1"/>
    <w:rsid w:val="001836AA"/>
    <w:rsid w:val="00183BA4"/>
    <w:rsid w:val="001842DD"/>
    <w:rsid w:val="00190703"/>
    <w:rsid w:val="00190E31"/>
    <w:rsid w:val="00191AA9"/>
    <w:rsid w:val="00192380"/>
    <w:rsid w:val="00192873"/>
    <w:rsid w:val="0019314D"/>
    <w:rsid w:val="0019554E"/>
    <w:rsid w:val="00195CAF"/>
    <w:rsid w:val="001964D2"/>
    <w:rsid w:val="00196EDD"/>
    <w:rsid w:val="0019760E"/>
    <w:rsid w:val="001A3EF3"/>
    <w:rsid w:val="001A56B3"/>
    <w:rsid w:val="001A652F"/>
    <w:rsid w:val="001A73EF"/>
    <w:rsid w:val="001A7601"/>
    <w:rsid w:val="001B0945"/>
    <w:rsid w:val="001B0DD3"/>
    <w:rsid w:val="001B1779"/>
    <w:rsid w:val="001B179F"/>
    <w:rsid w:val="001B19A9"/>
    <w:rsid w:val="001B1BDC"/>
    <w:rsid w:val="001B23AE"/>
    <w:rsid w:val="001B3395"/>
    <w:rsid w:val="001B436F"/>
    <w:rsid w:val="001B6217"/>
    <w:rsid w:val="001B70FD"/>
    <w:rsid w:val="001B75E9"/>
    <w:rsid w:val="001C1985"/>
    <w:rsid w:val="001C47E2"/>
    <w:rsid w:val="001C568F"/>
    <w:rsid w:val="001C7A3B"/>
    <w:rsid w:val="001D0FAE"/>
    <w:rsid w:val="001D11D1"/>
    <w:rsid w:val="001D20F0"/>
    <w:rsid w:val="001D29EB"/>
    <w:rsid w:val="001D3281"/>
    <w:rsid w:val="001D4AB0"/>
    <w:rsid w:val="001D72EC"/>
    <w:rsid w:val="001D7EC1"/>
    <w:rsid w:val="001E1735"/>
    <w:rsid w:val="001E1AA9"/>
    <w:rsid w:val="001E25C8"/>
    <w:rsid w:val="001E4376"/>
    <w:rsid w:val="001E6D48"/>
    <w:rsid w:val="001E6DC4"/>
    <w:rsid w:val="001E73D5"/>
    <w:rsid w:val="001F0012"/>
    <w:rsid w:val="001F19F2"/>
    <w:rsid w:val="001F3D38"/>
    <w:rsid w:val="001F572B"/>
    <w:rsid w:val="001F589C"/>
    <w:rsid w:val="001F72FB"/>
    <w:rsid w:val="00200DA5"/>
    <w:rsid w:val="00201825"/>
    <w:rsid w:val="00202EA1"/>
    <w:rsid w:val="002039F9"/>
    <w:rsid w:val="00203E13"/>
    <w:rsid w:val="00204B7B"/>
    <w:rsid w:val="0020697B"/>
    <w:rsid w:val="00207D14"/>
    <w:rsid w:val="00207E4D"/>
    <w:rsid w:val="00207EA3"/>
    <w:rsid w:val="00213A7A"/>
    <w:rsid w:val="0021478C"/>
    <w:rsid w:val="00215714"/>
    <w:rsid w:val="00216E16"/>
    <w:rsid w:val="00216FD2"/>
    <w:rsid w:val="00217120"/>
    <w:rsid w:val="00222F53"/>
    <w:rsid w:val="00227658"/>
    <w:rsid w:val="00227B3B"/>
    <w:rsid w:val="00227EF1"/>
    <w:rsid w:val="00230E38"/>
    <w:rsid w:val="002341B1"/>
    <w:rsid w:val="00241C0D"/>
    <w:rsid w:val="00241C63"/>
    <w:rsid w:val="00241D28"/>
    <w:rsid w:val="0024223A"/>
    <w:rsid w:val="0025014B"/>
    <w:rsid w:val="002522D0"/>
    <w:rsid w:val="0025293B"/>
    <w:rsid w:val="00253E02"/>
    <w:rsid w:val="00254217"/>
    <w:rsid w:val="002546E7"/>
    <w:rsid w:val="00260882"/>
    <w:rsid w:val="00262B1A"/>
    <w:rsid w:val="00262D19"/>
    <w:rsid w:val="0026502F"/>
    <w:rsid w:val="002704A0"/>
    <w:rsid w:val="00270C67"/>
    <w:rsid w:val="002731B7"/>
    <w:rsid w:val="0027465D"/>
    <w:rsid w:val="00275142"/>
    <w:rsid w:val="00276550"/>
    <w:rsid w:val="00277206"/>
    <w:rsid w:val="002772A3"/>
    <w:rsid w:val="00283C05"/>
    <w:rsid w:val="0028609F"/>
    <w:rsid w:val="00287234"/>
    <w:rsid w:val="00290181"/>
    <w:rsid w:val="00292633"/>
    <w:rsid w:val="00293C0B"/>
    <w:rsid w:val="00296544"/>
    <w:rsid w:val="00296E28"/>
    <w:rsid w:val="002A70A5"/>
    <w:rsid w:val="002B061D"/>
    <w:rsid w:val="002B1028"/>
    <w:rsid w:val="002B1401"/>
    <w:rsid w:val="002B288B"/>
    <w:rsid w:val="002B5034"/>
    <w:rsid w:val="002B570C"/>
    <w:rsid w:val="002B6D40"/>
    <w:rsid w:val="002C019D"/>
    <w:rsid w:val="002C2288"/>
    <w:rsid w:val="002C2A3E"/>
    <w:rsid w:val="002C2A8C"/>
    <w:rsid w:val="002C3304"/>
    <w:rsid w:val="002C45FB"/>
    <w:rsid w:val="002C7A96"/>
    <w:rsid w:val="002D0D1C"/>
    <w:rsid w:val="002D4390"/>
    <w:rsid w:val="002D6166"/>
    <w:rsid w:val="002D6B92"/>
    <w:rsid w:val="002E0546"/>
    <w:rsid w:val="002E0E31"/>
    <w:rsid w:val="002E0F5B"/>
    <w:rsid w:val="002E1228"/>
    <w:rsid w:val="002E5DB4"/>
    <w:rsid w:val="002F0A1F"/>
    <w:rsid w:val="002F293A"/>
    <w:rsid w:val="003002B4"/>
    <w:rsid w:val="003011FA"/>
    <w:rsid w:val="00303665"/>
    <w:rsid w:val="00303C2B"/>
    <w:rsid w:val="003055BC"/>
    <w:rsid w:val="0030678E"/>
    <w:rsid w:val="003067C4"/>
    <w:rsid w:val="003079DA"/>
    <w:rsid w:val="0031105F"/>
    <w:rsid w:val="00311976"/>
    <w:rsid w:val="003160DE"/>
    <w:rsid w:val="00321558"/>
    <w:rsid w:val="00322050"/>
    <w:rsid w:val="0032368B"/>
    <w:rsid w:val="00323F21"/>
    <w:rsid w:val="00325B0F"/>
    <w:rsid w:val="00326363"/>
    <w:rsid w:val="00326AC4"/>
    <w:rsid w:val="00342426"/>
    <w:rsid w:val="00342D12"/>
    <w:rsid w:val="00344827"/>
    <w:rsid w:val="00345B0C"/>
    <w:rsid w:val="00353468"/>
    <w:rsid w:val="00353699"/>
    <w:rsid w:val="00353767"/>
    <w:rsid w:val="00353A63"/>
    <w:rsid w:val="00357C8D"/>
    <w:rsid w:val="003603E6"/>
    <w:rsid w:val="0036164B"/>
    <w:rsid w:val="0036239B"/>
    <w:rsid w:val="0036331C"/>
    <w:rsid w:val="00364FC2"/>
    <w:rsid w:val="003650F7"/>
    <w:rsid w:val="003676E5"/>
    <w:rsid w:val="003701B7"/>
    <w:rsid w:val="003702FD"/>
    <w:rsid w:val="003704FB"/>
    <w:rsid w:val="003714D5"/>
    <w:rsid w:val="003716D9"/>
    <w:rsid w:val="00371A1A"/>
    <w:rsid w:val="00373276"/>
    <w:rsid w:val="00373690"/>
    <w:rsid w:val="00374698"/>
    <w:rsid w:val="00376246"/>
    <w:rsid w:val="003765A9"/>
    <w:rsid w:val="00376D9B"/>
    <w:rsid w:val="00376FB2"/>
    <w:rsid w:val="00377918"/>
    <w:rsid w:val="00377B24"/>
    <w:rsid w:val="00381F41"/>
    <w:rsid w:val="003868C1"/>
    <w:rsid w:val="00387CCF"/>
    <w:rsid w:val="00390415"/>
    <w:rsid w:val="00391762"/>
    <w:rsid w:val="003970A5"/>
    <w:rsid w:val="003A0F24"/>
    <w:rsid w:val="003A134A"/>
    <w:rsid w:val="003A35C7"/>
    <w:rsid w:val="003A7069"/>
    <w:rsid w:val="003B14C7"/>
    <w:rsid w:val="003B41C3"/>
    <w:rsid w:val="003B4485"/>
    <w:rsid w:val="003B47BA"/>
    <w:rsid w:val="003B6688"/>
    <w:rsid w:val="003B6FC1"/>
    <w:rsid w:val="003C0D15"/>
    <w:rsid w:val="003C279E"/>
    <w:rsid w:val="003C33B7"/>
    <w:rsid w:val="003C6B7A"/>
    <w:rsid w:val="003D25DF"/>
    <w:rsid w:val="003D3105"/>
    <w:rsid w:val="003D3268"/>
    <w:rsid w:val="003D3EF3"/>
    <w:rsid w:val="003D4013"/>
    <w:rsid w:val="003D419D"/>
    <w:rsid w:val="003D4C73"/>
    <w:rsid w:val="003D508E"/>
    <w:rsid w:val="003E1FDA"/>
    <w:rsid w:val="003E24C3"/>
    <w:rsid w:val="003E24FE"/>
    <w:rsid w:val="003E2D36"/>
    <w:rsid w:val="003E321F"/>
    <w:rsid w:val="003E4C32"/>
    <w:rsid w:val="003E4C4B"/>
    <w:rsid w:val="003E552F"/>
    <w:rsid w:val="003E5625"/>
    <w:rsid w:val="003E619E"/>
    <w:rsid w:val="003E61E6"/>
    <w:rsid w:val="003E708D"/>
    <w:rsid w:val="003E7CFB"/>
    <w:rsid w:val="003F0EF7"/>
    <w:rsid w:val="003F1096"/>
    <w:rsid w:val="003F1FE3"/>
    <w:rsid w:val="003F3AF5"/>
    <w:rsid w:val="003F7188"/>
    <w:rsid w:val="003F754F"/>
    <w:rsid w:val="00400D14"/>
    <w:rsid w:val="00402A1A"/>
    <w:rsid w:val="00403250"/>
    <w:rsid w:val="0040356F"/>
    <w:rsid w:val="00404AF6"/>
    <w:rsid w:val="00405F60"/>
    <w:rsid w:val="00407EA9"/>
    <w:rsid w:val="0041147E"/>
    <w:rsid w:val="004134EF"/>
    <w:rsid w:val="00414812"/>
    <w:rsid w:val="00414B56"/>
    <w:rsid w:val="00415AB7"/>
    <w:rsid w:val="00416871"/>
    <w:rsid w:val="00417C24"/>
    <w:rsid w:val="004238B6"/>
    <w:rsid w:val="00423A13"/>
    <w:rsid w:val="00425040"/>
    <w:rsid w:val="00427DF6"/>
    <w:rsid w:val="00432E47"/>
    <w:rsid w:val="00433E85"/>
    <w:rsid w:val="00434CD2"/>
    <w:rsid w:val="00437A6C"/>
    <w:rsid w:val="00443C09"/>
    <w:rsid w:val="00444B03"/>
    <w:rsid w:val="004457DF"/>
    <w:rsid w:val="00446370"/>
    <w:rsid w:val="004463C7"/>
    <w:rsid w:val="00446A47"/>
    <w:rsid w:val="00446C80"/>
    <w:rsid w:val="0044751F"/>
    <w:rsid w:val="00447ED0"/>
    <w:rsid w:val="00450131"/>
    <w:rsid w:val="0045399B"/>
    <w:rsid w:val="004545F0"/>
    <w:rsid w:val="004548EA"/>
    <w:rsid w:val="004576FA"/>
    <w:rsid w:val="004608CE"/>
    <w:rsid w:val="00461896"/>
    <w:rsid w:val="004620F0"/>
    <w:rsid w:val="00462564"/>
    <w:rsid w:val="00462B63"/>
    <w:rsid w:val="00463614"/>
    <w:rsid w:val="0046403B"/>
    <w:rsid w:val="0046517B"/>
    <w:rsid w:val="004651C8"/>
    <w:rsid w:val="0046648E"/>
    <w:rsid w:val="00467081"/>
    <w:rsid w:val="00470AD5"/>
    <w:rsid w:val="00474153"/>
    <w:rsid w:val="00475696"/>
    <w:rsid w:val="004761DF"/>
    <w:rsid w:val="00476385"/>
    <w:rsid w:val="00477912"/>
    <w:rsid w:val="00482EA0"/>
    <w:rsid w:val="00484363"/>
    <w:rsid w:val="004858E5"/>
    <w:rsid w:val="00487E8F"/>
    <w:rsid w:val="0049252C"/>
    <w:rsid w:val="00494ADD"/>
    <w:rsid w:val="004952E6"/>
    <w:rsid w:val="004968FC"/>
    <w:rsid w:val="00497CB5"/>
    <w:rsid w:val="00497D48"/>
    <w:rsid w:val="004A0B94"/>
    <w:rsid w:val="004A35B0"/>
    <w:rsid w:val="004A3785"/>
    <w:rsid w:val="004A75E8"/>
    <w:rsid w:val="004B0D2E"/>
    <w:rsid w:val="004B20F2"/>
    <w:rsid w:val="004B2F9D"/>
    <w:rsid w:val="004B3596"/>
    <w:rsid w:val="004B3989"/>
    <w:rsid w:val="004B5D45"/>
    <w:rsid w:val="004B762D"/>
    <w:rsid w:val="004C054C"/>
    <w:rsid w:val="004C1AAF"/>
    <w:rsid w:val="004C1E63"/>
    <w:rsid w:val="004C5022"/>
    <w:rsid w:val="004C54FD"/>
    <w:rsid w:val="004C64A1"/>
    <w:rsid w:val="004C7925"/>
    <w:rsid w:val="004C7B02"/>
    <w:rsid w:val="004D080E"/>
    <w:rsid w:val="004D475A"/>
    <w:rsid w:val="004D4770"/>
    <w:rsid w:val="004D4C16"/>
    <w:rsid w:val="004D6BA1"/>
    <w:rsid w:val="004E149D"/>
    <w:rsid w:val="004E1B74"/>
    <w:rsid w:val="004E1D84"/>
    <w:rsid w:val="004E1DBC"/>
    <w:rsid w:val="004E383D"/>
    <w:rsid w:val="004E45C6"/>
    <w:rsid w:val="004E53B8"/>
    <w:rsid w:val="004F1CE7"/>
    <w:rsid w:val="004F24AF"/>
    <w:rsid w:val="004F2B88"/>
    <w:rsid w:val="004F3B6F"/>
    <w:rsid w:val="004F5141"/>
    <w:rsid w:val="004F63FC"/>
    <w:rsid w:val="004F685A"/>
    <w:rsid w:val="00501C4A"/>
    <w:rsid w:val="00503AD4"/>
    <w:rsid w:val="0050473A"/>
    <w:rsid w:val="005064DB"/>
    <w:rsid w:val="00506A85"/>
    <w:rsid w:val="00510D2B"/>
    <w:rsid w:val="0051161D"/>
    <w:rsid w:val="00511A52"/>
    <w:rsid w:val="00512A52"/>
    <w:rsid w:val="00512DAB"/>
    <w:rsid w:val="00513A61"/>
    <w:rsid w:val="0051407E"/>
    <w:rsid w:val="005142EA"/>
    <w:rsid w:val="005168C8"/>
    <w:rsid w:val="0051788A"/>
    <w:rsid w:val="00521F47"/>
    <w:rsid w:val="00530CED"/>
    <w:rsid w:val="005318B3"/>
    <w:rsid w:val="00532FF8"/>
    <w:rsid w:val="00535FE0"/>
    <w:rsid w:val="005362F9"/>
    <w:rsid w:val="00541F4F"/>
    <w:rsid w:val="00543427"/>
    <w:rsid w:val="00543D81"/>
    <w:rsid w:val="005441BF"/>
    <w:rsid w:val="0054422A"/>
    <w:rsid w:val="00545EF1"/>
    <w:rsid w:val="0055048F"/>
    <w:rsid w:val="00550CB7"/>
    <w:rsid w:val="00552EF6"/>
    <w:rsid w:val="00553D7E"/>
    <w:rsid w:val="00554456"/>
    <w:rsid w:val="00555A4D"/>
    <w:rsid w:val="00555FB2"/>
    <w:rsid w:val="00556F6B"/>
    <w:rsid w:val="005575D4"/>
    <w:rsid w:val="00560509"/>
    <w:rsid w:val="00560E6A"/>
    <w:rsid w:val="005651A9"/>
    <w:rsid w:val="00565A23"/>
    <w:rsid w:val="00571826"/>
    <w:rsid w:val="005730B2"/>
    <w:rsid w:val="0057323C"/>
    <w:rsid w:val="00574AC8"/>
    <w:rsid w:val="00574F91"/>
    <w:rsid w:val="00575C11"/>
    <w:rsid w:val="00580AF6"/>
    <w:rsid w:val="005817EF"/>
    <w:rsid w:val="00581DA7"/>
    <w:rsid w:val="00582938"/>
    <w:rsid w:val="00582F1B"/>
    <w:rsid w:val="00583425"/>
    <w:rsid w:val="00585C18"/>
    <w:rsid w:val="00586379"/>
    <w:rsid w:val="0058777E"/>
    <w:rsid w:val="00591D0C"/>
    <w:rsid w:val="0059546F"/>
    <w:rsid w:val="00595513"/>
    <w:rsid w:val="005971F3"/>
    <w:rsid w:val="005973F2"/>
    <w:rsid w:val="005A047E"/>
    <w:rsid w:val="005A0BAF"/>
    <w:rsid w:val="005A0CB1"/>
    <w:rsid w:val="005A1C96"/>
    <w:rsid w:val="005A4792"/>
    <w:rsid w:val="005A58AB"/>
    <w:rsid w:val="005A66DC"/>
    <w:rsid w:val="005A7B0E"/>
    <w:rsid w:val="005B0136"/>
    <w:rsid w:val="005B452B"/>
    <w:rsid w:val="005B677A"/>
    <w:rsid w:val="005B7190"/>
    <w:rsid w:val="005C0593"/>
    <w:rsid w:val="005C15E8"/>
    <w:rsid w:val="005C2249"/>
    <w:rsid w:val="005C275D"/>
    <w:rsid w:val="005C28B0"/>
    <w:rsid w:val="005C33F4"/>
    <w:rsid w:val="005C3BC0"/>
    <w:rsid w:val="005C40E0"/>
    <w:rsid w:val="005C6752"/>
    <w:rsid w:val="005C799E"/>
    <w:rsid w:val="005D10C6"/>
    <w:rsid w:val="005D1961"/>
    <w:rsid w:val="005D2CAF"/>
    <w:rsid w:val="005D2CF6"/>
    <w:rsid w:val="005D3E4E"/>
    <w:rsid w:val="005D675C"/>
    <w:rsid w:val="005E0A3E"/>
    <w:rsid w:val="005E3BF7"/>
    <w:rsid w:val="005E4CFF"/>
    <w:rsid w:val="005E4D1B"/>
    <w:rsid w:val="005E7B0C"/>
    <w:rsid w:val="005F15DD"/>
    <w:rsid w:val="005F1DD2"/>
    <w:rsid w:val="005F515A"/>
    <w:rsid w:val="005F62E4"/>
    <w:rsid w:val="005F6576"/>
    <w:rsid w:val="0060040D"/>
    <w:rsid w:val="00600BAE"/>
    <w:rsid w:val="00600E97"/>
    <w:rsid w:val="00601573"/>
    <w:rsid w:val="006030E1"/>
    <w:rsid w:val="006035EF"/>
    <w:rsid w:val="006037CD"/>
    <w:rsid w:val="00603B95"/>
    <w:rsid w:val="00603EE9"/>
    <w:rsid w:val="00604907"/>
    <w:rsid w:val="0061060A"/>
    <w:rsid w:val="00611EB7"/>
    <w:rsid w:val="0061348A"/>
    <w:rsid w:val="0062022A"/>
    <w:rsid w:val="0062032D"/>
    <w:rsid w:val="0062260E"/>
    <w:rsid w:val="006227F5"/>
    <w:rsid w:val="00624C16"/>
    <w:rsid w:val="006273B2"/>
    <w:rsid w:val="00627841"/>
    <w:rsid w:val="00630753"/>
    <w:rsid w:val="006311C8"/>
    <w:rsid w:val="00631FC8"/>
    <w:rsid w:val="00632C2A"/>
    <w:rsid w:val="00636461"/>
    <w:rsid w:val="00642B4D"/>
    <w:rsid w:val="006435F7"/>
    <w:rsid w:val="00644D67"/>
    <w:rsid w:val="0065278D"/>
    <w:rsid w:val="00652C03"/>
    <w:rsid w:val="0065494D"/>
    <w:rsid w:val="00656152"/>
    <w:rsid w:val="00656566"/>
    <w:rsid w:val="00656D91"/>
    <w:rsid w:val="00657A6E"/>
    <w:rsid w:val="006615C8"/>
    <w:rsid w:val="0066214B"/>
    <w:rsid w:val="00663CDD"/>
    <w:rsid w:val="0066426D"/>
    <w:rsid w:val="00664EA5"/>
    <w:rsid w:val="00665516"/>
    <w:rsid w:val="00665CAD"/>
    <w:rsid w:val="00666769"/>
    <w:rsid w:val="0067022D"/>
    <w:rsid w:val="00672B0B"/>
    <w:rsid w:val="006750F7"/>
    <w:rsid w:val="0067532D"/>
    <w:rsid w:val="0068190A"/>
    <w:rsid w:val="00681DE2"/>
    <w:rsid w:val="0068283B"/>
    <w:rsid w:val="00683BB6"/>
    <w:rsid w:val="00685DBE"/>
    <w:rsid w:val="00685FB2"/>
    <w:rsid w:val="0068715E"/>
    <w:rsid w:val="00687979"/>
    <w:rsid w:val="0069087E"/>
    <w:rsid w:val="0069191F"/>
    <w:rsid w:val="006939EF"/>
    <w:rsid w:val="006954AD"/>
    <w:rsid w:val="00696675"/>
    <w:rsid w:val="0069750D"/>
    <w:rsid w:val="006978A5"/>
    <w:rsid w:val="00697FF2"/>
    <w:rsid w:val="006A1323"/>
    <w:rsid w:val="006A2818"/>
    <w:rsid w:val="006A309B"/>
    <w:rsid w:val="006A360F"/>
    <w:rsid w:val="006A3D99"/>
    <w:rsid w:val="006A4246"/>
    <w:rsid w:val="006A452D"/>
    <w:rsid w:val="006A730B"/>
    <w:rsid w:val="006A76A5"/>
    <w:rsid w:val="006B0B1F"/>
    <w:rsid w:val="006B34A6"/>
    <w:rsid w:val="006B4990"/>
    <w:rsid w:val="006B5D38"/>
    <w:rsid w:val="006B68E6"/>
    <w:rsid w:val="006C061F"/>
    <w:rsid w:val="006C2D53"/>
    <w:rsid w:val="006C33C8"/>
    <w:rsid w:val="006C35D6"/>
    <w:rsid w:val="006C3B5A"/>
    <w:rsid w:val="006C74DA"/>
    <w:rsid w:val="006C74E9"/>
    <w:rsid w:val="006C7FBB"/>
    <w:rsid w:val="006D1355"/>
    <w:rsid w:val="006D4BC9"/>
    <w:rsid w:val="006D4FF8"/>
    <w:rsid w:val="006D526B"/>
    <w:rsid w:val="006D6A42"/>
    <w:rsid w:val="006D74B9"/>
    <w:rsid w:val="006E1363"/>
    <w:rsid w:val="006E14E0"/>
    <w:rsid w:val="006E1590"/>
    <w:rsid w:val="006E451C"/>
    <w:rsid w:val="006E4B7A"/>
    <w:rsid w:val="006E755A"/>
    <w:rsid w:val="006F0454"/>
    <w:rsid w:val="006F0A90"/>
    <w:rsid w:val="006F16BA"/>
    <w:rsid w:val="006F2B0F"/>
    <w:rsid w:val="006F3169"/>
    <w:rsid w:val="006F4C02"/>
    <w:rsid w:val="006F6191"/>
    <w:rsid w:val="006F6834"/>
    <w:rsid w:val="006F7003"/>
    <w:rsid w:val="006F7B7A"/>
    <w:rsid w:val="00700354"/>
    <w:rsid w:val="00700A57"/>
    <w:rsid w:val="007014BD"/>
    <w:rsid w:val="00702023"/>
    <w:rsid w:val="007027D3"/>
    <w:rsid w:val="00702A77"/>
    <w:rsid w:val="00703A6C"/>
    <w:rsid w:val="007049B7"/>
    <w:rsid w:val="00704C81"/>
    <w:rsid w:val="00705B9E"/>
    <w:rsid w:val="00710A61"/>
    <w:rsid w:val="00711366"/>
    <w:rsid w:val="00711AFD"/>
    <w:rsid w:val="00716881"/>
    <w:rsid w:val="00716AFF"/>
    <w:rsid w:val="00716B04"/>
    <w:rsid w:val="007178EB"/>
    <w:rsid w:val="00720B28"/>
    <w:rsid w:val="007210C1"/>
    <w:rsid w:val="00723053"/>
    <w:rsid w:val="00724069"/>
    <w:rsid w:val="007276EF"/>
    <w:rsid w:val="00727E01"/>
    <w:rsid w:val="00731596"/>
    <w:rsid w:val="00732140"/>
    <w:rsid w:val="0073376F"/>
    <w:rsid w:val="00733FA7"/>
    <w:rsid w:val="00735D64"/>
    <w:rsid w:val="00735DAC"/>
    <w:rsid w:val="00735DDE"/>
    <w:rsid w:val="007369D4"/>
    <w:rsid w:val="0074037E"/>
    <w:rsid w:val="00740420"/>
    <w:rsid w:val="00742C1B"/>
    <w:rsid w:val="00742F82"/>
    <w:rsid w:val="00743241"/>
    <w:rsid w:val="007436BB"/>
    <w:rsid w:val="0074394A"/>
    <w:rsid w:val="00743B92"/>
    <w:rsid w:val="007457D7"/>
    <w:rsid w:val="0074587A"/>
    <w:rsid w:val="00746F76"/>
    <w:rsid w:val="007478CD"/>
    <w:rsid w:val="00747A44"/>
    <w:rsid w:val="0075015D"/>
    <w:rsid w:val="00750162"/>
    <w:rsid w:val="0075201C"/>
    <w:rsid w:val="00753B53"/>
    <w:rsid w:val="007551F2"/>
    <w:rsid w:val="007564E4"/>
    <w:rsid w:val="00757322"/>
    <w:rsid w:val="00761FB8"/>
    <w:rsid w:val="0076256B"/>
    <w:rsid w:val="00762E56"/>
    <w:rsid w:val="007652D7"/>
    <w:rsid w:val="00765F76"/>
    <w:rsid w:val="00770398"/>
    <w:rsid w:val="00773853"/>
    <w:rsid w:val="0077422B"/>
    <w:rsid w:val="00777725"/>
    <w:rsid w:val="00780382"/>
    <w:rsid w:val="0078055F"/>
    <w:rsid w:val="007807A8"/>
    <w:rsid w:val="007817F9"/>
    <w:rsid w:val="00783229"/>
    <w:rsid w:val="007847C1"/>
    <w:rsid w:val="00784D98"/>
    <w:rsid w:val="00785229"/>
    <w:rsid w:val="00785679"/>
    <w:rsid w:val="007860B1"/>
    <w:rsid w:val="007928E2"/>
    <w:rsid w:val="00792ED5"/>
    <w:rsid w:val="00793388"/>
    <w:rsid w:val="007958BD"/>
    <w:rsid w:val="00797657"/>
    <w:rsid w:val="00797A8A"/>
    <w:rsid w:val="007A0B9F"/>
    <w:rsid w:val="007A13BF"/>
    <w:rsid w:val="007A164B"/>
    <w:rsid w:val="007A4BD3"/>
    <w:rsid w:val="007A6FD0"/>
    <w:rsid w:val="007B58B7"/>
    <w:rsid w:val="007B5E0D"/>
    <w:rsid w:val="007B79B8"/>
    <w:rsid w:val="007C0033"/>
    <w:rsid w:val="007C0AD0"/>
    <w:rsid w:val="007C17BB"/>
    <w:rsid w:val="007C1880"/>
    <w:rsid w:val="007C1D97"/>
    <w:rsid w:val="007C2AB0"/>
    <w:rsid w:val="007C36B5"/>
    <w:rsid w:val="007C379D"/>
    <w:rsid w:val="007C58DF"/>
    <w:rsid w:val="007D0C4E"/>
    <w:rsid w:val="007D2D10"/>
    <w:rsid w:val="007D46F7"/>
    <w:rsid w:val="007D68B5"/>
    <w:rsid w:val="007D7E58"/>
    <w:rsid w:val="007E2609"/>
    <w:rsid w:val="007E34A3"/>
    <w:rsid w:val="007E5027"/>
    <w:rsid w:val="007E5268"/>
    <w:rsid w:val="007E7046"/>
    <w:rsid w:val="007E77C0"/>
    <w:rsid w:val="007E7E79"/>
    <w:rsid w:val="007F03E9"/>
    <w:rsid w:val="007F0CC9"/>
    <w:rsid w:val="007F0D23"/>
    <w:rsid w:val="007F1674"/>
    <w:rsid w:val="007F235A"/>
    <w:rsid w:val="007F2B4E"/>
    <w:rsid w:val="007F2D17"/>
    <w:rsid w:val="007F3C7C"/>
    <w:rsid w:val="007F3CFD"/>
    <w:rsid w:val="007F4A6C"/>
    <w:rsid w:val="007F78FF"/>
    <w:rsid w:val="007F7998"/>
    <w:rsid w:val="0080372E"/>
    <w:rsid w:val="008050E5"/>
    <w:rsid w:val="00805842"/>
    <w:rsid w:val="008059C0"/>
    <w:rsid w:val="00806676"/>
    <w:rsid w:val="00807645"/>
    <w:rsid w:val="00807AD4"/>
    <w:rsid w:val="00810455"/>
    <w:rsid w:val="008135EA"/>
    <w:rsid w:val="00813FAA"/>
    <w:rsid w:val="008148D5"/>
    <w:rsid w:val="00814956"/>
    <w:rsid w:val="008206B3"/>
    <w:rsid w:val="008218B2"/>
    <w:rsid w:val="00823DCD"/>
    <w:rsid w:val="0082469E"/>
    <w:rsid w:val="00824D4F"/>
    <w:rsid w:val="008268D1"/>
    <w:rsid w:val="00826EC3"/>
    <w:rsid w:val="0082786A"/>
    <w:rsid w:val="00832992"/>
    <w:rsid w:val="00833277"/>
    <w:rsid w:val="008332B3"/>
    <w:rsid w:val="00833362"/>
    <w:rsid w:val="00833876"/>
    <w:rsid w:val="00835FDE"/>
    <w:rsid w:val="008378DB"/>
    <w:rsid w:val="00841BAE"/>
    <w:rsid w:val="00842950"/>
    <w:rsid w:val="0084395A"/>
    <w:rsid w:val="008442EE"/>
    <w:rsid w:val="00846D9E"/>
    <w:rsid w:val="008472F2"/>
    <w:rsid w:val="00854306"/>
    <w:rsid w:val="00855DB6"/>
    <w:rsid w:val="00860609"/>
    <w:rsid w:val="00861E71"/>
    <w:rsid w:val="008630FB"/>
    <w:rsid w:val="00863A0D"/>
    <w:rsid w:val="008647AB"/>
    <w:rsid w:val="00864A82"/>
    <w:rsid w:val="00866199"/>
    <w:rsid w:val="008670BD"/>
    <w:rsid w:val="00867A22"/>
    <w:rsid w:val="008713C3"/>
    <w:rsid w:val="0087190F"/>
    <w:rsid w:val="0087368E"/>
    <w:rsid w:val="00873DDF"/>
    <w:rsid w:val="00874CA3"/>
    <w:rsid w:val="00880715"/>
    <w:rsid w:val="00881AFD"/>
    <w:rsid w:val="00882F51"/>
    <w:rsid w:val="008844DF"/>
    <w:rsid w:val="00885C98"/>
    <w:rsid w:val="00886000"/>
    <w:rsid w:val="008871B1"/>
    <w:rsid w:val="00892C4B"/>
    <w:rsid w:val="00892DA8"/>
    <w:rsid w:val="00896662"/>
    <w:rsid w:val="008A1752"/>
    <w:rsid w:val="008A2A80"/>
    <w:rsid w:val="008A3866"/>
    <w:rsid w:val="008A59DD"/>
    <w:rsid w:val="008A6270"/>
    <w:rsid w:val="008A6B03"/>
    <w:rsid w:val="008A7BC9"/>
    <w:rsid w:val="008B13C8"/>
    <w:rsid w:val="008B3A8D"/>
    <w:rsid w:val="008B4125"/>
    <w:rsid w:val="008B5B7D"/>
    <w:rsid w:val="008C1A1B"/>
    <w:rsid w:val="008C213D"/>
    <w:rsid w:val="008C2FFC"/>
    <w:rsid w:val="008C6557"/>
    <w:rsid w:val="008C68F9"/>
    <w:rsid w:val="008C7C05"/>
    <w:rsid w:val="008C7C4B"/>
    <w:rsid w:val="008D1A34"/>
    <w:rsid w:val="008D1BEB"/>
    <w:rsid w:val="008D1C1C"/>
    <w:rsid w:val="008D24AC"/>
    <w:rsid w:val="008D66A5"/>
    <w:rsid w:val="008D7E7A"/>
    <w:rsid w:val="008D7F72"/>
    <w:rsid w:val="008E31C9"/>
    <w:rsid w:val="008E49A5"/>
    <w:rsid w:val="008E6D28"/>
    <w:rsid w:val="008F366A"/>
    <w:rsid w:val="008F7EBE"/>
    <w:rsid w:val="009002EE"/>
    <w:rsid w:val="009024FA"/>
    <w:rsid w:val="00902993"/>
    <w:rsid w:val="00905914"/>
    <w:rsid w:val="00907B3C"/>
    <w:rsid w:val="009107DE"/>
    <w:rsid w:val="00910842"/>
    <w:rsid w:val="009148B0"/>
    <w:rsid w:val="00914C8C"/>
    <w:rsid w:val="0091588D"/>
    <w:rsid w:val="009163C5"/>
    <w:rsid w:val="00917272"/>
    <w:rsid w:val="0092359C"/>
    <w:rsid w:val="0092788C"/>
    <w:rsid w:val="00931A28"/>
    <w:rsid w:val="009409B1"/>
    <w:rsid w:val="00940EFF"/>
    <w:rsid w:val="00942325"/>
    <w:rsid w:val="00944B9F"/>
    <w:rsid w:val="00944FCD"/>
    <w:rsid w:val="0094503E"/>
    <w:rsid w:val="009476C5"/>
    <w:rsid w:val="00947A05"/>
    <w:rsid w:val="009530E8"/>
    <w:rsid w:val="00953ECE"/>
    <w:rsid w:val="00954625"/>
    <w:rsid w:val="00955054"/>
    <w:rsid w:val="00956D4C"/>
    <w:rsid w:val="00957C46"/>
    <w:rsid w:val="009639CA"/>
    <w:rsid w:val="00964FAB"/>
    <w:rsid w:val="00965A16"/>
    <w:rsid w:val="0096697A"/>
    <w:rsid w:val="00967ABE"/>
    <w:rsid w:val="0097109E"/>
    <w:rsid w:val="00973021"/>
    <w:rsid w:val="00973AE1"/>
    <w:rsid w:val="009811E5"/>
    <w:rsid w:val="009822E8"/>
    <w:rsid w:val="00982887"/>
    <w:rsid w:val="00982B6D"/>
    <w:rsid w:val="00982D5D"/>
    <w:rsid w:val="00983211"/>
    <w:rsid w:val="00983264"/>
    <w:rsid w:val="0098353F"/>
    <w:rsid w:val="00983B05"/>
    <w:rsid w:val="00983C3B"/>
    <w:rsid w:val="00983DB8"/>
    <w:rsid w:val="009874CA"/>
    <w:rsid w:val="009879BA"/>
    <w:rsid w:val="009918F7"/>
    <w:rsid w:val="00992DA1"/>
    <w:rsid w:val="009953AC"/>
    <w:rsid w:val="00996690"/>
    <w:rsid w:val="009A09C9"/>
    <w:rsid w:val="009A0BEB"/>
    <w:rsid w:val="009A172A"/>
    <w:rsid w:val="009A505A"/>
    <w:rsid w:val="009A6B13"/>
    <w:rsid w:val="009B3CBB"/>
    <w:rsid w:val="009B3DA4"/>
    <w:rsid w:val="009B4813"/>
    <w:rsid w:val="009B4C8B"/>
    <w:rsid w:val="009B4DB6"/>
    <w:rsid w:val="009B69C6"/>
    <w:rsid w:val="009B6A63"/>
    <w:rsid w:val="009C051E"/>
    <w:rsid w:val="009C244A"/>
    <w:rsid w:val="009C2B3D"/>
    <w:rsid w:val="009C3203"/>
    <w:rsid w:val="009C37E7"/>
    <w:rsid w:val="009C51CA"/>
    <w:rsid w:val="009D02E9"/>
    <w:rsid w:val="009D09DC"/>
    <w:rsid w:val="009D3793"/>
    <w:rsid w:val="009D3A83"/>
    <w:rsid w:val="009D4CDC"/>
    <w:rsid w:val="009E08D0"/>
    <w:rsid w:val="009E0977"/>
    <w:rsid w:val="009E3596"/>
    <w:rsid w:val="009E3B3E"/>
    <w:rsid w:val="009E4088"/>
    <w:rsid w:val="009E472C"/>
    <w:rsid w:val="009E5C45"/>
    <w:rsid w:val="009E5D2A"/>
    <w:rsid w:val="009E5F5B"/>
    <w:rsid w:val="009F04A1"/>
    <w:rsid w:val="009F3647"/>
    <w:rsid w:val="009F4934"/>
    <w:rsid w:val="009F71C6"/>
    <w:rsid w:val="00A013E3"/>
    <w:rsid w:val="00A01F5C"/>
    <w:rsid w:val="00A044BB"/>
    <w:rsid w:val="00A05C70"/>
    <w:rsid w:val="00A13234"/>
    <w:rsid w:val="00A15540"/>
    <w:rsid w:val="00A16862"/>
    <w:rsid w:val="00A16DA6"/>
    <w:rsid w:val="00A17230"/>
    <w:rsid w:val="00A226E9"/>
    <w:rsid w:val="00A238C4"/>
    <w:rsid w:val="00A243A6"/>
    <w:rsid w:val="00A3041C"/>
    <w:rsid w:val="00A3241C"/>
    <w:rsid w:val="00A32554"/>
    <w:rsid w:val="00A331CA"/>
    <w:rsid w:val="00A36CBD"/>
    <w:rsid w:val="00A37999"/>
    <w:rsid w:val="00A40916"/>
    <w:rsid w:val="00A43F0E"/>
    <w:rsid w:val="00A4449C"/>
    <w:rsid w:val="00A444F0"/>
    <w:rsid w:val="00A46F2E"/>
    <w:rsid w:val="00A5295E"/>
    <w:rsid w:val="00A52AFC"/>
    <w:rsid w:val="00A52F23"/>
    <w:rsid w:val="00A5316D"/>
    <w:rsid w:val="00A541EE"/>
    <w:rsid w:val="00A54946"/>
    <w:rsid w:val="00A6125F"/>
    <w:rsid w:val="00A61848"/>
    <w:rsid w:val="00A61B36"/>
    <w:rsid w:val="00A63059"/>
    <w:rsid w:val="00A64DB3"/>
    <w:rsid w:val="00A658E0"/>
    <w:rsid w:val="00A66C92"/>
    <w:rsid w:val="00A673C0"/>
    <w:rsid w:val="00A71DE0"/>
    <w:rsid w:val="00A72853"/>
    <w:rsid w:val="00A73288"/>
    <w:rsid w:val="00A7392A"/>
    <w:rsid w:val="00A75AD9"/>
    <w:rsid w:val="00A77AD2"/>
    <w:rsid w:val="00A82460"/>
    <w:rsid w:val="00A84BE4"/>
    <w:rsid w:val="00A85B6E"/>
    <w:rsid w:val="00A91D76"/>
    <w:rsid w:val="00A9349A"/>
    <w:rsid w:val="00A9371B"/>
    <w:rsid w:val="00A9378C"/>
    <w:rsid w:val="00A94B06"/>
    <w:rsid w:val="00A95D04"/>
    <w:rsid w:val="00A97376"/>
    <w:rsid w:val="00A976D6"/>
    <w:rsid w:val="00AA158D"/>
    <w:rsid w:val="00AA1CB0"/>
    <w:rsid w:val="00AA27E0"/>
    <w:rsid w:val="00AA37D5"/>
    <w:rsid w:val="00AB042C"/>
    <w:rsid w:val="00AB1556"/>
    <w:rsid w:val="00AB406C"/>
    <w:rsid w:val="00AB4859"/>
    <w:rsid w:val="00AB4D7C"/>
    <w:rsid w:val="00AB4F97"/>
    <w:rsid w:val="00AB592E"/>
    <w:rsid w:val="00AB616B"/>
    <w:rsid w:val="00AB66D8"/>
    <w:rsid w:val="00AB700D"/>
    <w:rsid w:val="00AC0A27"/>
    <w:rsid w:val="00AC1F39"/>
    <w:rsid w:val="00AC1F3D"/>
    <w:rsid w:val="00AC4BC5"/>
    <w:rsid w:val="00AC54CD"/>
    <w:rsid w:val="00AC7623"/>
    <w:rsid w:val="00AD1734"/>
    <w:rsid w:val="00AD18AC"/>
    <w:rsid w:val="00AD2E49"/>
    <w:rsid w:val="00AD44B8"/>
    <w:rsid w:val="00AD4D26"/>
    <w:rsid w:val="00AD5354"/>
    <w:rsid w:val="00AD5F3F"/>
    <w:rsid w:val="00AD6DA7"/>
    <w:rsid w:val="00AE0B47"/>
    <w:rsid w:val="00AE1A44"/>
    <w:rsid w:val="00AE3DB4"/>
    <w:rsid w:val="00AE50D9"/>
    <w:rsid w:val="00AF0042"/>
    <w:rsid w:val="00AF3D08"/>
    <w:rsid w:val="00AF5620"/>
    <w:rsid w:val="00AF59B8"/>
    <w:rsid w:val="00B0317C"/>
    <w:rsid w:val="00B05172"/>
    <w:rsid w:val="00B0713A"/>
    <w:rsid w:val="00B10857"/>
    <w:rsid w:val="00B11124"/>
    <w:rsid w:val="00B12037"/>
    <w:rsid w:val="00B1413E"/>
    <w:rsid w:val="00B14D15"/>
    <w:rsid w:val="00B17037"/>
    <w:rsid w:val="00B177F6"/>
    <w:rsid w:val="00B17B54"/>
    <w:rsid w:val="00B21C31"/>
    <w:rsid w:val="00B21DFA"/>
    <w:rsid w:val="00B2202B"/>
    <w:rsid w:val="00B23457"/>
    <w:rsid w:val="00B23D20"/>
    <w:rsid w:val="00B24D0C"/>
    <w:rsid w:val="00B25633"/>
    <w:rsid w:val="00B33ADA"/>
    <w:rsid w:val="00B33B49"/>
    <w:rsid w:val="00B34585"/>
    <w:rsid w:val="00B42126"/>
    <w:rsid w:val="00B449BD"/>
    <w:rsid w:val="00B44A0A"/>
    <w:rsid w:val="00B44C70"/>
    <w:rsid w:val="00B45564"/>
    <w:rsid w:val="00B45830"/>
    <w:rsid w:val="00B50074"/>
    <w:rsid w:val="00B503F0"/>
    <w:rsid w:val="00B50525"/>
    <w:rsid w:val="00B50CB1"/>
    <w:rsid w:val="00B5105F"/>
    <w:rsid w:val="00B52352"/>
    <w:rsid w:val="00B556F3"/>
    <w:rsid w:val="00B56992"/>
    <w:rsid w:val="00B56F9A"/>
    <w:rsid w:val="00B57F9C"/>
    <w:rsid w:val="00B6053E"/>
    <w:rsid w:val="00B629E7"/>
    <w:rsid w:val="00B63B7C"/>
    <w:rsid w:val="00B65984"/>
    <w:rsid w:val="00B65B36"/>
    <w:rsid w:val="00B66A28"/>
    <w:rsid w:val="00B70A0E"/>
    <w:rsid w:val="00B715E2"/>
    <w:rsid w:val="00B72E30"/>
    <w:rsid w:val="00B74776"/>
    <w:rsid w:val="00B74C50"/>
    <w:rsid w:val="00B76562"/>
    <w:rsid w:val="00B76BB8"/>
    <w:rsid w:val="00B804AA"/>
    <w:rsid w:val="00B82C11"/>
    <w:rsid w:val="00B82F28"/>
    <w:rsid w:val="00B83B7B"/>
    <w:rsid w:val="00B845FA"/>
    <w:rsid w:val="00B85621"/>
    <w:rsid w:val="00B86D49"/>
    <w:rsid w:val="00B87E17"/>
    <w:rsid w:val="00B90324"/>
    <w:rsid w:val="00B90501"/>
    <w:rsid w:val="00B92EC7"/>
    <w:rsid w:val="00B96482"/>
    <w:rsid w:val="00BA0133"/>
    <w:rsid w:val="00BA161F"/>
    <w:rsid w:val="00BA23CA"/>
    <w:rsid w:val="00BA2E49"/>
    <w:rsid w:val="00BA354C"/>
    <w:rsid w:val="00BA37B3"/>
    <w:rsid w:val="00BA7303"/>
    <w:rsid w:val="00BB0E2F"/>
    <w:rsid w:val="00BB1F08"/>
    <w:rsid w:val="00BB235D"/>
    <w:rsid w:val="00BB25B2"/>
    <w:rsid w:val="00BB4BBA"/>
    <w:rsid w:val="00BB52D6"/>
    <w:rsid w:val="00BB7AD2"/>
    <w:rsid w:val="00BC272E"/>
    <w:rsid w:val="00BC2CF0"/>
    <w:rsid w:val="00BC300C"/>
    <w:rsid w:val="00BC69BF"/>
    <w:rsid w:val="00BD1594"/>
    <w:rsid w:val="00BD27E3"/>
    <w:rsid w:val="00BD5C05"/>
    <w:rsid w:val="00BD5F37"/>
    <w:rsid w:val="00BD6585"/>
    <w:rsid w:val="00BE0DF5"/>
    <w:rsid w:val="00BE2153"/>
    <w:rsid w:val="00BE235A"/>
    <w:rsid w:val="00BE3A86"/>
    <w:rsid w:val="00BE48FF"/>
    <w:rsid w:val="00BE5007"/>
    <w:rsid w:val="00BE6523"/>
    <w:rsid w:val="00BF0CD8"/>
    <w:rsid w:val="00BF0D36"/>
    <w:rsid w:val="00BF2471"/>
    <w:rsid w:val="00BF4233"/>
    <w:rsid w:val="00BF4CCA"/>
    <w:rsid w:val="00BF580E"/>
    <w:rsid w:val="00BF721E"/>
    <w:rsid w:val="00BF7B0A"/>
    <w:rsid w:val="00C0003C"/>
    <w:rsid w:val="00C0033E"/>
    <w:rsid w:val="00C0321F"/>
    <w:rsid w:val="00C0694F"/>
    <w:rsid w:val="00C10F9E"/>
    <w:rsid w:val="00C10FE6"/>
    <w:rsid w:val="00C11AA4"/>
    <w:rsid w:val="00C124E3"/>
    <w:rsid w:val="00C1263D"/>
    <w:rsid w:val="00C136B0"/>
    <w:rsid w:val="00C15E39"/>
    <w:rsid w:val="00C15EB3"/>
    <w:rsid w:val="00C16EE3"/>
    <w:rsid w:val="00C23EBE"/>
    <w:rsid w:val="00C23FA1"/>
    <w:rsid w:val="00C25B37"/>
    <w:rsid w:val="00C31A5E"/>
    <w:rsid w:val="00C329A2"/>
    <w:rsid w:val="00C32AFF"/>
    <w:rsid w:val="00C37D63"/>
    <w:rsid w:val="00C452E5"/>
    <w:rsid w:val="00C45CC7"/>
    <w:rsid w:val="00C47718"/>
    <w:rsid w:val="00C50E66"/>
    <w:rsid w:val="00C5265E"/>
    <w:rsid w:val="00C55EA0"/>
    <w:rsid w:val="00C5689F"/>
    <w:rsid w:val="00C63A03"/>
    <w:rsid w:val="00C6405A"/>
    <w:rsid w:val="00C6494E"/>
    <w:rsid w:val="00C64EF1"/>
    <w:rsid w:val="00C652FC"/>
    <w:rsid w:val="00C676E9"/>
    <w:rsid w:val="00C67E92"/>
    <w:rsid w:val="00C71E93"/>
    <w:rsid w:val="00C724F0"/>
    <w:rsid w:val="00C729B8"/>
    <w:rsid w:val="00C7466A"/>
    <w:rsid w:val="00C7491B"/>
    <w:rsid w:val="00C817FD"/>
    <w:rsid w:val="00C821ED"/>
    <w:rsid w:val="00C83B4B"/>
    <w:rsid w:val="00C8669F"/>
    <w:rsid w:val="00C86E34"/>
    <w:rsid w:val="00C8786A"/>
    <w:rsid w:val="00C9179B"/>
    <w:rsid w:val="00C91D8E"/>
    <w:rsid w:val="00C933C6"/>
    <w:rsid w:val="00C94855"/>
    <w:rsid w:val="00C94B9A"/>
    <w:rsid w:val="00C95662"/>
    <w:rsid w:val="00C97649"/>
    <w:rsid w:val="00CA16B5"/>
    <w:rsid w:val="00CA2BD0"/>
    <w:rsid w:val="00CA2EBC"/>
    <w:rsid w:val="00CA38BB"/>
    <w:rsid w:val="00CA4BA5"/>
    <w:rsid w:val="00CA61BD"/>
    <w:rsid w:val="00CA678C"/>
    <w:rsid w:val="00CA7088"/>
    <w:rsid w:val="00CA7445"/>
    <w:rsid w:val="00CB3731"/>
    <w:rsid w:val="00CB4502"/>
    <w:rsid w:val="00CB49D1"/>
    <w:rsid w:val="00CB6B85"/>
    <w:rsid w:val="00CC127C"/>
    <w:rsid w:val="00CC246A"/>
    <w:rsid w:val="00CC2892"/>
    <w:rsid w:val="00CC3BFE"/>
    <w:rsid w:val="00CC4A5B"/>
    <w:rsid w:val="00CC5F25"/>
    <w:rsid w:val="00CC61C1"/>
    <w:rsid w:val="00CC676B"/>
    <w:rsid w:val="00CC700D"/>
    <w:rsid w:val="00CC77EE"/>
    <w:rsid w:val="00CD01F1"/>
    <w:rsid w:val="00CD229E"/>
    <w:rsid w:val="00CD4DC4"/>
    <w:rsid w:val="00CD4EB0"/>
    <w:rsid w:val="00CD5BAD"/>
    <w:rsid w:val="00CE0B7C"/>
    <w:rsid w:val="00CE1D13"/>
    <w:rsid w:val="00CE3C79"/>
    <w:rsid w:val="00CE44B6"/>
    <w:rsid w:val="00CE490A"/>
    <w:rsid w:val="00CE5642"/>
    <w:rsid w:val="00CE5DC8"/>
    <w:rsid w:val="00CE5F64"/>
    <w:rsid w:val="00CE6858"/>
    <w:rsid w:val="00CF2629"/>
    <w:rsid w:val="00CF452E"/>
    <w:rsid w:val="00CF4912"/>
    <w:rsid w:val="00CF4A7A"/>
    <w:rsid w:val="00CF66AE"/>
    <w:rsid w:val="00D0141B"/>
    <w:rsid w:val="00D0189B"/>
    <w:rsid w:val="00D02FEF"/>
    <w:rsid w:val="00D06D73"/>
    <w:rsid w:val="00D07852"/>
    <w:rsid w:val="00D1030F"/>
    <w:rsid w:val="00D103BD"/>
    <w:rsid w:val="00D116E2"/>
    <w:rsid w:val="00D1210E"/>
    <w:rsid w:val="00D12530"/>
    <w:rsid w:val="00D13324"/>
    <w:rsid w:val="00D134E5"/>
    <w:rsid w:val="00D140AF"/>
    <w:rsid w:val="00D15BD8"/>
    <w:rsid w:val="00D16FE4"/>
    <w:rsid w:val="00D17013"/>
    <w:rsid w:val="00D20937"/>
    <w:rsid w:val="00D20FA6"/>
    <w:rsid w:val="00D2138B"/>
    <w:rsid w:val="00D272FC"/>
    <w:rsid w:val="00D32FEC"/>
    <w:rsid w:val="00D36164"/>
    <w:rsid w:val="00D37033"/>
    <w:rsid w:val="00D3773A"/>
    <w:rsid w:val="00D37DA2"/>
    <w:rsid w:val="00D4031B"/>
    <w:rsid w:val="00D40811"/>
    <w:rsid w:val="00D4102F"/>
    <w:rsid w:val="00D416BC"/>
    <w:rsid w:val="00D41E95"/>
    <w:rsid w:val="00D424E4"/>
    <w:rsid w:val="00D427C2"/>
    <w:rsid w:val="00D43076"/>
    <w:rsid w:val="00D44B7A"/>
    <w:rsid w:val="00D45129"/>
    <w:rsid w:val="00D50F30"/>
    <w:rsid w:val="00D5186C"/>
    <w:rsid w:val="00D5229F"/>
    <w:rsid w:val="00D54390"/>
    <w:rsid w:val="00D552CF"/>
    <w:rsid w:val="00D55D64"/>
    <w:rsid w:val="00D574B2"/>
    <w:rsid w:val="00D57B47"/>
    <w:rsid w:val="00D607EF"/>
    <w:rsid w:val="00D609B5"/>
    <w:rsid w:val="00D6113A"/>
    <w:rsid w:val="00D6156D"/>
    <w:rsid w:val="00D64E74"/>
    <w:rsid w:val="00D67BD2"/>
    <w:rsid w:val="00D7198A"/>
    <w:rsid w:val="00D71A1E"/>
    <w:rsid w:val="00D726A5"/>
    <w:rsid w:val="00D73FE5"/>
    <w:rsid w:val="00D743F8"/>
    <w:rsid w:val="00D74B1C"/>
    <w:rsid w:val="00D75953"/>
    <w:rsid w:val="00D75AF8"/>
    <w:rsid w:val="00D75B02"/>
    <w:rsid w:val="00D774B5"/>
    <w:rsid w:val="00D77FD7"/>
    <w:rsid w:val="00D81950"/>
    <w:rsid w:val="00D861AB"/>
    <w:rsid w:val="00D8775E"/>
    <w:rsid w:val="00D87CAC"/>
    <w:rsid w:val="00D9028B"/>
    <w:rsid w:val="00D92982"/>
    <w:rsid w:val="00D93E6A"/>
    <w:rsid w:val="00D94C09"/>
    <w:rsid w:val="00D9568E"/>
    <w:rsid w:val="00D963AB"/>
    <w:rsid w:val="00DA02A6"/>
    <w:rsid w:val="00DA1849"/>
    <w:rsid w:val="00DA1D8F"/>
    <w:rsid w:val="00DA1EDC"/>
    <w:rsid w:val="00DA202D"/>
    <w:rsid w:val="00DA238E"/>
    <w:rsid w:val="00DA23D3"/>
    <w:rsid w:val="00DA67F7"/>
    <w:rsid w:val="00DA6DA9"/>
    <w:rsid w:val="00DB1575"/>
    <w:rsid w:val="00DB2F2D"/>
    <w:rsid w:val="00DB3C70"/>
    <w:rsid w:val="00DB3F51"/>
    <w:rsid w:val="00DB7337"/>
    <w:rsid w:val="00DC04F6"/>
    <w:rsid w:val="00DC0663"/>
    <w:rsid w:val="00DC1049"/>
    <w:rsid w:val="00DC133A"/>
    <w:rsid w:val="00DC31E2"/>
    <w:rsid w:val="00DC4320"/>
    <w:rsid w:val="00DC581B"/>
    <w:rsid w:val="00DC5C47"/>
    <w:rsid w:val="00DC60EE"/>
    <w:rsid w:val="00DC6FA6"/>
    <w:rsid w:val="00DC7855"/>
    <w:rsid w:val="00DD297D"/>
    <w:rsid w:val="00DD2AF1"/>
    <w:rsid w:val="00DD37B9"/>
    <w:rsid w:val="00DD3F06"/>
    <w:rsid w:val="00DD4FBC"/>
    <w:rsid w:val="00DD60C8"/>
    <w:rsid w:val="00DD6197"/>
    <w:rsid w:val="00DD63DA"/>
    <w:rsid w:val="00DD6482"/>
    <w:rsid w:val="00DD745B"/>
    <w:rsid w:val="00DD7B37"/>
    <w:rsid w:val="00DE05A7"/>
    <w:rsid w:val="00DE57B8"/>
    <w:rsid w:val="00DE7573"/>
    <w:rsid w:val="00DE7DD3"/>
    <w:rsid w:val="00DF193A"/>
    <w:rsid w:val="00DF28CB"/>
    <w:rsid w:val="00DF4B07"/>
    <w:rsid w:val="00DF5D95"/>
    <w:rsid w:val="00DF6F36"/>
    <w:rsid w:val="00DF712A"/>
    <w:rsid w:val="00E0037F"/>
    <w:rsid w:val="00E00468"/>
    <w:rsid w:val="00E012CA"/>
    <w:rsid w:val="00E0350E"/>
    <w:rsid w:val="00E05E62"/>
    <w:rsid w:val="00E06F0B"/>
    <w:rsid w:val="00E10E7C"/>
    <w:rsid w:val="00E17834"/>
    <w:rsid w:val="00E230D8"/>
    <w:rsid w:val="00E23CDA"/>
    <w:rsid w:val="00E25C3A"/>
    <w:rsid w:val="00E31B6E"/>
    <w:rsid w:val="00E32091"/>
    <w:rsid w:val="00E3340D"/>
    <w:rsid w:val="00E33CAC"/>
    <w:rsid w:val="00E344A3"/>
    <w:rsid w:val="00E403CE"/>
    <w:rsid w:val="00E51975"/>
    <w:rsid w:val="00E52052"/>
    <w:rsid w:val="00E5476A"/>
    <w:rsid w:val="00E55241"/>
    <w:rsid w:val="00E6117E"/>
    <w:rsid w:val="00E631F7"/>
    <w:rsid w:val="00E63B82"/>
    <w:rsid w:val="00E64470"/>
    <w:rsid w:val="00E66EC0"/>
    <w:rsid w:val="00E6780C"/>
    <w:rsid w:val="00E71ACC"/>
    <w:rsid w:val="00E721E2"/>
    <w:rsid w:val="00E72AC5"/>
    <w:rsid w:val="00E73140"/>
    <w:rsid w:val="00E76042"/>
    <w:rsid w:val="00E80448"/>
    <w:rsid w:val="00E845C6"/>
    <w:rsid w:val="00E84658"/>
    <w:rsid w:val="00E8476B"/>
    <w:rsid w:val="00E84D5D"/>
    <w:rsid w:val="00E85204"/>
    <w:rsid w:val="00E863D9"/>
    <w:rsid w:val="00E9039E"/>
    <w:rsid w:val="00E9051E"/>
    <w:rsid w:val="00E90A8B"/>
    <w:rsid w:val="00E918B4"/>
    <w:rsid w:val="00E953BB"/>
    <w:rsid w:val="00EA034F"/>
    <w:rsid w:val="00EA2682"/>
    <w:rsid w:val="00EA2BBC"/>
    <w:rsid w:val="00EA4043"/>
    <w:rsid w:val="00EA4438"/>
    <w:rsid w:val="00EA5E79"/>
    <w:rsid w:val="00EA67FB"/>
    <w:rsid w:val="00EA7921"/>
    <w:rsid w:val="00EB11A6"/>
    <w:rsid w:val="00EB1897"/>
    <w:rsid w:val="00EB22EC"/>
    <w:rsid w:val="00EB2BC9"/>
    <w:rsid w:val="00EB3C7C"/>
    <w:rsid w:val="00EB4D75"/>
    <w:rsid w:val="00EB4E02"/>
    <w:rsid w:val="00EB59F2"/>
    <w:rsid w:val="00EB61A4"/>
    <w:rsid w:val="00EB654E"/>
    <w:rsid w:val="00EB6A82"/>
    <w:rsid w:val="00EB6FF8"/>
    <w:rsid w:val="00EC272D"/>
    <w:rsid w:val="00EC2E2C"/>
    <w:rsid w:val="00EC3995"/>
    <w:rsid w:val="00EC721A"/>
    <w:rsid w:val="00ED0CD5"/>
    <w:rsid w:val="00ED2A7F"/>
    <w:rsid w:val="00ED3F0E"/>
    <w:rsid w:val="00ED3FF4"/>
    <w:rsid w:val="00ED5454"/>
    <w:rsid w:val="00ED6C0A"/>
    <w:rsid w:val="00ED7E4A"/>
    <w:rsid w:val="00EE011F"/>
    <w:rsid w:val="00EE2FC0"/>
    <w:rsid w:val="00EE39D8"/>
    <w:rsid w:val="00EE3FEC"/>
    <w:rsid w:val="00EE4D08"/>
    <w:rsid w:val="00EE7ACE"/>
    <w:rsid w:val="00EF0149"/>
    <w:rsid w:val="00EF4BBC"/>
    <w:rsid w:val="00EF711D"/>
    <w:rsid w:val="00EF7397"/>
    <w:rsid w:val="00EF742E"/>
    <w:rsid w:val="00F03D23"/>
    <w:rsid w:val="00F04A1B"/>
    <w:rsid w:val="00F04CD6"/>
    <w:rsid w:val="00F07378"/>
    <w:rsid w:val="00F112E6"/>
    <w:rsid w:val="00F13794"/>
    <w:rsid w:val="00F152D0"/>
    <w:rsid w:val="00F162E0"/>
    <w:rsid w:val="00F17B2B"/>
    <w:rsid w:val="00F23830"/>
    <w:rsid w:val="00F24A64"/>
    <w:rsid w:val="00F25028"/>
    <w:rsid w:val="00F25E62"/>
    <w:rsid w:val="00F26F3E"/>
    <w:rsid w:val="00F273E6"/>
    <w:rsid w:val="00F30BB8"/>
    <w:rsid w:val="00F3213E"/>
    <w:rsid w:val="00F338A4"/>
    <w:rsid w:val="00F3418C"/>
    <w:rsid w:val="00F36D64"/>
    <w:rsid w:val="00F42C56"/>
    <w:rsid w:val="00F45312"/>
    <w:rsid w:val="00F45B4E"/>
    <w:rsid w:val="00F46FA9"/>
    <w:rsid w:val="00F47E03"/>
    <w:rsid w:val="00F50371"/>
    <w:rsid w:val="00F50834"/>
    <w:rsid w:val="00F512C9"/>
    <w:rsid w:val="00F51A06"/>
    <w:rsid w:val="00F5226F"/>
    <w:rsid w:val="00F524F9"/>
    <w:rsid w:val="00F53EAF"/>
    <w:rsid w:val="00F60999"/>
    <w:rsid w:val="00F60CF9"/>
    <w:rsid w:val="00F614F0"/>
    <w:rsid w:val="00F6269A"/>
    <w:rsid w:val="00F63F04"/>
    <w:rsid w:val="00F648A3"/>
    <w:rsid w:val="00F732CF"/>
    <w:rsid w:val="00F7561A"/>
    <w:rsid w:val="00F76C7F"/>
    <w:rsid w:val="00F77A7E"/>
    <w:rsid w:val="00F83815"/>
    <w:rsid w:val="00F84BE8"/>
    <w:rsid w:val="00F85287"/>
    <w:rsid w:val="00F864EC"/>
    <w:rsid w:val="00F90C34"/>
    <w:rsid w:val="00F90C8C"/>
    <w:rsid w:val="00F91C4B"/>
    <w:rsid w:val="00F9259A"/>
    <w:rsid w:val="00F92A40"/>
    <w:rsid w:val="00F94CD7"/>
    <w:rsid w:val="00F97C36"/>
    <w:rsid w:val="00F97C8C"/>
    <w:rsid w:val="00FA1165"/>
    <w:rsid w:val="00FA2869"/>
    <w:rsid w:val="00FA30CC"/>
    <w:rsid w:val="00FA491A"/>
    <w:rsid w:val="00FA50BD"/>
    <w:rsid w:val="00FA53BF"/>
    <w:rsid w:val="00FA6A7A"/>
    <w:rsid w:val="00FB2D9E"/>
    <w:rsid w:val="00FC0560"/>
    <w:rsid w:val="00FC165C"/>
    <w:rsid w:val="00FC1AEE"/>
    <w:rsid w:val="00FC278F"/>
    <w:rsid w:val="00FC2FFE"/>
    <w:rsid w:val="00FC5652"/>
    <w:rsid w:val="00FC59CC"/>
    <w:rsid w:val="00FC6A86"/>
    <w:rsid w:val="00FD0B73"/>
    <w:rsid w:val="00FD1741"/>
    <w:rsid w:val="00FD2DBC"/>
    <w:rsid w:val="00FD5D67"/>
    <w:rsid w:val="00FE1353"/>
    <w:rsid w:val="00FE1662"/>
    <w:rsid w:val="00FE28F4"/>
    <w:rsid w:val="00FE39CA"/>
    <w:rsid w:val="00FE4F16"/>
    <w:rsid w:val="00FE6C75"/>
    <w:rsid w:val="00FF0922"/>
    <w:rsid w:val="00FF440B"/>
    <w:rsid w:val="00FF5BE8"/>
    <w:rsid w:val="00FF5C70"/>
    <w:rsid w:val="00FF6072"/>
    <w:rsid w:val="00FF648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983A655"/>
  <w15:docId w15:val="{1DE47B85-9592-4EE7-BC59-73CFC2F2BB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sz w:val="28"/>
        <w:szCs w:val="28"/>
        <w:lang w:val="en-US" w:eastAsia="en-US" w:bidi="ar-SA"/>
      </w:rPr>
    </w:rPrDefault>
    <w:pPrDefault>
      <w:pPr>
        <w:spacing w:line="360" w:lineRule="auto"/>
        <w:ind w:firstLine="720"/>
        <w:jc w:val="both"/>
      </w:pPr>
    </w:pPrDefault>
  </w:docDefaults>
  <w:latentStyles w:defLockedState="0" w:defUIPriority="99" w:defSemiHidden="0" w:defUnhideWhenUsed="0" w:defQFormat="0" w:count="371">
    <w:lsdException w:name="Normal" w:uiPriority="0" w:qFormat="1"/>
    <w:lsdException w:name="heading 1" w:uiPriority="1" w:qFormat="1"/>
    <w:lsdException w:name="heading 2" w:semiHidden="1" w:uiPriority="1" w:unhideWhenUsed="1" w:qFormat="1"/>
    <w:lsdException w:name="heading 3" w:semiHidden="1" w:uiPriority="1" w:unhideWhenUsed="1" w:qFormat="1"/>
    <w:lsdException w:name="heading 4" w:semiHidden="1" w:uiPriority="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66426D"/>
  </w:style>
  <w:style w:type="paragraph" w:styleId="Heading1">
    <w:name w:val="heading 1"/>
    <w:basedOn w:val="Normal"/>
    <w:next w:val="Normal"/>
    <w:link w:val="Heading1Char"/>
    <w:uiPriority w:val="1"/>
    <w:qFormat/>
    <w:rsid w:val="00DC6FA6"/>
    <w:pPr>
      <w:keepNext/>
      <w:keepLines/>
      <w:spacing w:before="120" w:after="120" w:line="312" w:lineRule="auto"/>
      <w:ind w:firstLine="0"/>
      <w:jc w:val="center"/>
      <w:outlineLvl w:val="0"/>
    </w:pPr>
    <w:rPr>
      <w:rFonts w:eastAsiaTheme="majorEastAsia" w:cstheme="majorBidi"/>
      <w:b/>
      <w:szCs w:val="32"/>
    </w:rPr>
  </w:style>
  <w:style w:type="paragraph" w:styleId="Heading2">
    <w:name w:val="heading 2"/>
    <w:basedOn w:val="Normal"/>
    <w:next w:val="Normal"/>
    <w:link w:val="Heading2Char"/>
    <w:uiPriority w:val="1"/>
    <w:unhideWhenUsed/>
    <w:qFormat/>
    <w:rsid w:val="00FA491A"/>
    <w:pPr>
      <w:keepNext/>
      <w:keepLines/>
      <w:spacing w:before="120" w:after="120" w:line="312" w:lineRule="auto"/>
      <w:outlineLvl w:val="1"/>
    </w:pPr>
    <w:rPr>
      <w:rFonts w:eastAsiaTheme="majorEastAsia" w:cstheme="majorBidi"/>
      <w:b/>
      <w:sz w:val="26"/>
      <w:szCs w:val="26"/>
    </w:rPr>
  </w:style>
  <w:style w:type="paragraph" w:styleId="Heading3">
    <w:name w:val="heading 3"/>
    <w:basedOn w:val="Normal"/>
    <w:next w:val="Normal"/>
    <w:link w:val="Heading3Char"/>
    <w:uiPriority w:val="1"/>
    <w:unhideWhenUsed/>
    <w:qFormat/>
    <w:rsid w:val="00FA491A"/>
    <w:pPr>
      <w:keepNext/>
      <w:keepLines/>
      <w:spacing w:before="120" w:after="120" w:line="312" w:lineRule="auto"/>
      <w:outlineLvl w:val="2"/>
    </w:pPr>
    <w:rPr>
      <w:rFonts w:eastAsiaTheme="majorEastAsia" w:cstheme="majorBidi"/>
      <w:b/>
      <w:i/>
      <w:sz w:val="26"/>
      <w:szCs w:val="24"/>
    </w:rPr>
  </w:style>
  <w:style w:type="paragraph" w:styleId="Heading4">
    <w:name w:val="heading 4"/>
    <w:basedOn w:val="Heading3"/>
    <w:next w:val="Normal"/>
    <w:link w:val="Heading4Char"/>
    <w:uiPriority w:val="1"/>
    <w:unhideWhenUsed/>
    <w:qFormat/>
    <w:rsid w:val="00CC4A5B"/>
    <w:pPr>
      <w:outlineLvl w:val="3"/>
    </w:pPr>
    <w:rPr>
      <w:b w:val="0"/>
    </w:rPr>
  </w:style>
  <w:style w:type="paragraph" w:styleId="Heading5">
    <w:name w:val="heading 5"/>
    <w:basedOn w:val="Normal"/>
    <w:next w:val="Normal"/>
    <w:pPr>
      <w:keepNext/>
      <w:keepLines/>
      <w:spacing w:before="220" w:after="40"/>
      <w:outlineLvl w:val="4"/>
    </w:pPr>
  </w:style>
  <w:style w:type="paragraph" w:styleId="Heading6">
    <w:name w:val="heading 6"/>
    <w:basedOn w:val="Normal"/>
    <w:next w:val="Normal"/>
    <w:pPr>
      <w:keepNext/>
      <w:keepLines/>
      <w:spacing w:before="200" w:after="40"/>
      <w:outlineLvl w:val="5"/>
    </w:pPr>
    <w:rPr>
      <w:sz w:val="20"/>
      <w:szCs w:val="20"/>
    </w:rPr>
  </w:style>
  <w:style w:type="paragraph" w:styleId="Heading7">
    <w:name w:val="heading 7"/>
    <w:basedOn w:val="Normal"/>
    <w:next w:val="Normal"/>
    <w:link w:val="Heading7Char"/>
    <w:uiPriority w:val="9"/>
    <w:unhideWhenUsed/>
    <w:qFormat/>
    <w:rsid w:val="00F225FD"/>
    <w:pPr>
      <w:keepNext/>
      <w:keepLines/>
      <w:spacing w:before="40"/>
      <w:outlineLvl w:val="6"/>
    </w:pPr>
    <w:rPr>
      <w:rFonts w:asciiTheme="majorHAnsi" w:eastAsiaTheme="majorEastAsia" w:hAnsiTheme="majorHAnsi" w:cstheme="majorBidi"/>
      <w:i/>
      <w:iCs/>
      <w:color w:val="1F4D78"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
    <w:qFormat/>
    <w:pPr>
      <w:keepNext/>
      <w:keepLines/>
      <w:spacing w:before="480" w:after="120"/>
    </w:pPr>
    <w:rPr>
      <w:sz w:val="72"/>
      <w:szCs w:val="72"/>
    </w:rPr>
  </w:style>
  <w:style w:type="character" w:customStyle="1" w:styleId="Heading1Char">
    <w:name w:val="Heading 1 Char"/>
    <w:basedOn w:val="DefaultParagraphFont"/>
    <w:link w:val="Heading1"/>
    <w:uiPriority w:val="1"/>
    <w:rsid w:val="00DC6FA6"/>
    <w:rPr>
      <w:rFonts w:eastAsiaTheme="majorEastAsia" w:cstheme="majorBidi"/>
      <w:b/>
      <w:szCs w:val="32"/>
    </w:rPr>
  </w:style>
  <w:style w:type="character" w:customStyle="1" w:styleId="Heading2Char">
    <w:name w:val="Heading 2 Char"/>
    <w:basedOn w:val="DefaultParagraphFont"/>
    <w:link w:val="Heading2"/>
    <w:uiPriority w:val="1"/>
    <w:rsid w:val="00FA491A"/>
    <w:rPr>
      <w:rFonts w:eastAsiaTheme="majorEastAsia" w:cstheme="majorBidi"/>
      <w:b/>
      <w:sz w:val="26"/>
      <w:szCs w:val="26"/>
    </w:rPr>
  </w:style>
  <w:style w:type="character" w:customStyle="1" w:styleId="Heading3Char">
    <w:name w:val="Heading 3 Char"/>
    <w:basedOn w:val="DefaultParagraphFont"/>
    <w:link w:val="Heading3"/>
    <w:uiPriority w:val="1"/>
    <w:rsid w:val="00FA491A"/>
    <w:rPr>
      <w:rFonts w:eastAsiaTheme="majorEastAsia" w:cstheme="majorBidi"/>
      <w:b/>
      <w:i/>
      <w:sz w:val="26"/>
      <w:szCs w:val="24"/>
    </w:rPr>
  </w:style>
  <w:style w:type="character" w:customStyle="1" w:styleId="Heading4Char">
    <w:name w:val="Heading 4 Char"/>
    <w:basedOn w:val="DefaultParagraphFont"/>
    <w:link w:val="Heading4"/>
    <w:uiPriority w:val="1"/>
    <w:rsid w:val="00CC4A5B"/>
    <w:rPr>
      <w:rFonts w:eastAsiaTheme="majorEastAsia" w:cstheme="majorBidi"/>
      <w:i/>
      <w:szCs w:val="24"/>
    </w:rPr>
  </w:style>
  <w:style w:type="paragraph" w:styleId="TOC1">
    <w:name w:val="toc 1"/>
    <w:basedOn w:val="Normal"/>
    <w:next w:val="Normal"/>
    <w:autoRedefine/>
    <w:uiPriority w:val="39"/>
    <w:unhideWhenUsed/>
    <w:qFormat/>
    <w:rsid w:val="00B14A51"/>
    <w:pPr>
      <w:tabs>
        <w:tab w:val="right" w:leader="dot" w:pos="9395"/>
      </w:tabs>
      <w:spacing w:after="100"/>
      <w:ind w:firstLine="0"/>
    </w:pPr>
    <w:rPr>
      <w:b/>
      <w:noProof/>
    </w:rPr>
  </w:style>
  <w:style w:type="paragraph" w:styleId="TOC2">
    <w:name w:val="toc 2"/>
    <w:basedOn w:val="Normal"/>
    <w:next w:val="Normal"/>
    <w:autoRedefine/>
    <w:uiPriority w:val="39"/>
    <w:unhideWhenUsed/>
    <w:qFormat/>
    <w:rsid w:val="00DF712A"/>
    <w:pPr>
      <w:tabs>
        <w:tab w:val="right" w:leader="dot" w:pos="9395"/>
      </w:tabs>
      <w:spacing w:before="120" w:after="120" w:line="288" w:lineRule="auto"/>
      <w:ind w:firstLine="851"/>
    </w:pPr>
    <w:rPr>
      <w:b/>
      <w:noProof/>
    </w:rPr>
  </w:style>
  <w:style w:type="paragraph" w:styleId="TOC3">
    <w:name w:val="toc 3"/>
    <w:basedOn w:val="Normal"/>
    <w:next w:val="Normal"/>
    <w:autoRedefine/>
    <w:uiPriority w:val="39"/>
    <w:unhideWhenUsed/>
    <w:qFormat/>
    <w:rsid w:val="00AC0BE1"/>
    <w:pPr>
      <w:tabs>
        <w:tab w:val="right" w:leader="dot" w:pos="9395"/>
      </w:tabs>
      <w:spacing w:after="100"/>
      <w:ind w:firstLine="851"/>
    </w:pPr>
  </w:style>
  <w:style w:type="paragraph" w:styleId="FootnoteText">
    <w:name w:val="footnote text"/>
    <w:basedOn w:val="Normal"/>
    <w:link w:val="FootnoteTextChar"/>
    <w:uiPriority w:val="99"/>
    <w:unhideWhenUsed/>
    <w:rsid w:val="00AC0BE1"/>
    <w:pPr>
      <w:spacing w:line="240" w:lineRule="auto"/>
      <w:ind w:firstLine="0"/>
      <w:jc w:val="left"/>
    </w:pPr>
    <w:rPr>
      <w:sz w:val="20"/>
    </w:rPr>
  </w:style>
  <w:style w:type="character" w:customStyle="1" w:styleId="FootnoteTextChar">
    <w:name w:val="Footnote Text Char"/>
    <w:basedOn w:val="DefaultParagraphFont"/>
    <w:link w:val="FootnoteText"/>
    <w:uiPriority w:val="99"/>
    <w:rsid w:val="00AC0BE1"/>
    <w:rPr>
      <w:b/>
      <w:sz w:val="20"/>
      <w:szCs w:val="20"/>
    </w:rPr>
  </w:style>
  <w:style w:type="paragraph" w:styleId="Header">
    <w:name w:val="header"/>
    <w:basedOn w:val="Normal"/>
    <w:link w:val="HeaderChar"/>
    <w:uiPriority w:val="99"/>
    <w:unhideWhenUsed/>
    <w:rsid w:val="00AC0BE1"/>
    <w:pPr>
      <w:tabs>
        <w:tab w:val="center" w:pos="4680"/>
        <w:tab w:val="right" w:pos="9360"/>
      </w:tabs>
      <w:spacing w:line="240" w:lineRule="auto"/>
    </w:pPr>
  </w:style>
  <w:style w:type="character" w:customStyle="1" w:styleId="HeaderChar">
    <w:name w:val="Header Char"/>
    <w:basedOn w:val="DefaultParagraphFont"/>
    <w:link w:val="Header"/>
    <w:uiPriority w:val="99"/>
    <w:rsid w:val="00AC0BE1"/>
    <w:rPr>
      <w:b/>
      <w:sz w:val="22"/>
      <w:szCs w:val="20"/>
    </w:rPr>
  </w:style>
  <w:style w:type="paragraph" w:styleId="Footer">
    <w:name w:val="footer"/>
    <w:basedOn w:val="Normal"/>
    <w:link w:val="FooterChar"/>
    <w:uiPriority w:val="99"/>
    <w:unhideWhenUsed/>
    <w:rsid w:val="00AC0BE1"/>
    <w:pPr>
      <w:tabs>
        <w:tab w:val="center" w:pos="4680"/>
        <w:tab w:val="right" w:pos="9360"/>
      </w:tabs>
      <w:spacing w:line="240" w:lineRule="auto"/>
    </w:pPr>
  </w:style>
  <w:style w:type="character" w:customStyle="1" w:styleId="FooterChar">
    <w:name w:val="Footer Char"/>
    <w:basedOn w:val="DefaultParagraphFont"/>
    <w:link w:val="Footer"/>
    <w:uiPriority w:val="99"/>
    <w:rsid w:val="00AC0BE1"/>
    <w:rPr>
      <w:b/>
      <w:sz w:val="22"/>
      <w:szCs w:val="20"/>
    </w:rPr>
  </w:style>
  <w:style w:type="character" w:styleId="FootnoteReference">
    <w:name w:val="footnote reference"/>
    <w:basedOn w:val="DefaultParagraphFont"/>
    <w:uiPriority w:val="99"/>
    <w:semiHidden/>
    <w:unhideWhenUsed/>
    <w:rsid w:val="00AC0BE1"/>
    <w:rPr>
      <w:vertAlign w:val="superscript"/>
    </w:rPr>
  </w:style>
  <w:style w:type="character" w:styleId="EndnoteReference">
    <w:name w:val="endnote reference"/>
    <w:basedOn w:val="DefaultParagraphFont"/>
    <w:uiPriority w:val="99"/>
    <w:semiHidden/>
    <w:unhideWhenUsed/>
    <w:rsid w:val="00AC0BE1"/>
    <w:rPr>
      <w:vertAlign w:val="superscript"/>
    </w:rPr>
  </w:style>
  <w:style w:type="paragraph" w:styleId="EndnoteText">
    <w:name w:val="endnote text"/>
    <w:basedOn w:val="Normal"/>
    <w:link w:val="EndnoteTextChar"/>
    <w:uiPriority w:val="99"/>
    <w:semiHidden/>
    <w:unhideWhenUsed/>
    <w:rsid w:val="00AC0BE1"/>
    <w:pPr>
      <w:spacing w:line="240" w:lineRule="auto"/>
    </w:pPr>
    <w:rPr>
      <w:sz w:val="20"/>
    </w:rPr>
  </w:style>
  <w:style w:type="character" w:customStyle="1" w:styleId="EndnoteTextChar">
    <w:name w:val="Endnote Text Char"/>
    <w:basedOn w:val="DefaultParagraphFont"/>
    <w:link w:val="EndnoteText"/>
    <w:uiPriority w:val="99"/>
    <w:semiHidden/>
    <w:rsid w:val="00AC0BE1"/>
    <w:rPr>
      <w:b/>
      <w:sz w:val="20"/>
      <w:szCs w:val="20"/>
    </w:rPr>
  </w:style>
  <w:style w:type="character" w:styleId="Hyperlink">
    <w:name w:val="Hyperlink"/>
    <w:basedOn w:val="DefaultParagraphFont"/>
    <w:uiPriority w:val="99"/>
    <w:unhideWhenUsed/>
    <w:rsid w:val="00AC0BE1"/>
    <w:rPr>
      <w:color w:val="0563C1" w:themeColor="hyperlink"/>
      <w:u w:val="single"/>
    </w:rPr>
  </w:style>
  <w:style w:type="paragraph" w:styleId="ListParagraph">
    <w:name w:val="List Paragraph"/>
    <w:basedOn w:val="Normal"/>
    <w:uiPriority w:val="1"/>
    <w:qFormat/>
    <w:rsid w:val="00AC0BE1"/>
    <w:pPr>
      <w:ind w:left="720"/>
      <w:contextualSpacing/>
    </w:pPr>
  </w:style>
  <w:style w:type="paragraph" w:styleId="TOCHeading">
    <w:name w:val="TOC Heading"/>
    <w:basedOn w:val="Heading1"/>
    <w:next w:val="Normal"/>
    <w:uiPriority w:val="39"/>
    <w:unhideWhenUsed/>
    <w:qFormat/>
    <w:rsid w:val="00AC0BE1"/>
    <w:pPr>
      <w:spacing w:line="259" w:lineRule="auto"/>
      <w:jc w:val="left"/>
      <w:outlineLvl w:val="9"/>
    </w:pPr>
  </w:style>
  <w:style w:type="table" w:styleId="TableGrid">
    <w:name w:val="Table Grid"/>
    <w:basedOn w:val="TableNormal"/>
    <w:uiPriority w:val="39"/>
    <w:rsid w:val="003E483C"/>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pPr>
      <w:spacing w:line="240" w:lineRule="auto"/>
    </w:pPr>
    <w:tblPr>
      <w:tblStyleRowBandSize w:val="1"/>
      <w:tblStyleColBandSize w:val="1"/>
    </w:tblPr>
  </w:style>
  <w:style w:type="table" w:customStyle="1" w:styleId="a0">
    <w:basedOn w:val="TableNormal"/>
    <w:pPr>
      <w:spacing w:line="240" w:lineRule="auto"/>
    </w:pPr>
    <w:tblPr>
      <w:tblStyleRowBandSize w:val="1"/>
      <w:tblStyleColBandSize w:val="1"/>
    </w:tblPr>
  </w:style>
  <w:style w:type="table" w:customStyle="1" w:styleId="a1">
    <w:basedOn w:val="TableNormal"/>
    <w:pPr>
      <w:spacing w:line="240" w:lineRule="auto"/>
    </w:pPr>
    <w:tblPr>
      <w:tblStyleRowBandSize w:val="1"/>
      <w:tblStyleColBandSize w:val="1"/>
    </w:tblPr>
  </w:style>
  <w:style w:type="table" w:customStyle="1" w:styleId="a2">
    <w:basedOn w:val="TableNormal"/>
    <w:pPr>
      <w:spacing w:line="240" w:lineRule="auto"/>
    </w:pPr>
    <w:tblPr>
      <w:tblStyleRowBandSize w:val="1"/>
      <w:tblStyleColBandSize w:val="1"/>
    </w:tblPr>
  </w:style>
  <w:style w:type="table" w:customStyle="1" w:styleId="a3">
    <w:basedOn w:val="TableNormal"/>
    <w:pPr>
      <w:spacing w:line="240" w:lineRule="auto"/>
    </w:pPr>
    <w:tblPr>
      <w:tblStyleRowBandSize w:val="1"/>
      <w:tblStyleColBandSize w:val="1"/>
    </w:tblPr>
  </w:style>
  <w:style w:type="paragraph" w:styleId="BalloonText">
    <w:name w:val="Balloon Text"/>
    <w:basedOn w:val="Normal"/>
    <w:link w:val="BalloonTextChar"/>
    <w:uiPriority w:val="99"/>
    <w:semiHidden/>
    <w:unhideWhenUsed/>
    <w:rsid w:val="00BF2EDC"/>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F2EDC"/>
    <w:rPr>
      <w:rFonts w:ascii="Segoe UI" w:hAnsi="Segoe UI" w:cs="Segoe UI"/>
      <w:sz w:val="18"/>
      <w:szCs w:val="18"/>
    </w:rPr>
  </w:style>
  <w:style w:type="table" w:customStyle="1" w:styleId="a4">
    <w:basedOn w:val="TableNormal"/>
    <w:pPr>
      <w:spacing w:line="240" w:lineRule="auto"/>
    </w:pPr>
    <w:tblPr>
      <w:tblStyleRowBandSize w:val="1"/>
      <w:tblStyleColBandSize w:val="1"/>
    </w:tblPr>
  </w:style>
  <w:style w:type="paragraph" w:styleId="NoSpacing">
    <w:name w:val="No Spacing"/>
    <w:uiPriority w:val="1"/>
    <w:qFormat/>
    <w:rsid w:val="00D90A47"/>
    <w:pPr>
      <w:spacing w:line="240" w:lineRule="auto"/>
    </w:pPr>
  </w:style>
  <w:style w:type="table" w:customStyle="1" w:styleId="a5">
    <w:basedOn w:val="TableNormal"/>
    <w:pPr>
      <w:spacing w:line="240" w:lineRule="auto"/>
    </w:pPr>
    <w:tblPr>
      <w:tblStyleRowBandSize w:val="1"/>
      <w:tblStyleColBandSize w:val="1"/>
    </w:tblPr>
  </w:style>
  <w:style w:type="table" w:customStyle="1" w:styleId="a6">
    <w:basedOn w:val="TableNormal"/>
    <w:pPr>
      <w:spacing w:line="240" w:lineRule="auto"/>
    </w:pPr>
    <w:tblPr>
      <w:tblStyleRowBandSize w:val="1"/>
      <w:tblStyleColBandSize w:val="1"/>
    </w:tblPr>
  </w:style>
  <w:style w:type="table" w:customStyle="1" w:styleId="a7">
    <w:basedOn w:val="TableNormal"/>
    <w:pPr>
      <w:spacing w:line="240" w:lineRule="auto"/>
    </w:pPr>
    <w:tblPr>
      <w:tblStyleRowBandSize w:val="1"/>
      <w:tblStyleColBandSize w:val="1"/>
    </w:tblPr>
  </w:style>
  <w:style w:type="table" w:customStyle="1" w:styleId="a8">
    <w:basedOn w:val="TableNormal"/>
    <w:pPr>
      <w:spacing w:line="240" w:lineRule="auto"/>
    </w:pPr>
    <w:tblPr>
      <w:tblStyleRowBandSize w:val="1"/>
      <w:tblStyleColBandSize w:val="1"/>
    </w:tblPr>
  </w:style>
  <w:style w:type="table" w:customStyle="1" w:styleId="a9">
    <w:basedOn w:val="TableNormal"/>
    <w:pPr>
      <w:spacing w:line="240" w:lineRule="auto"/>
    </w:pPr>
    <w:tblPr>
      <w:tblStyleRowBandSize w:val="1"/>
      <w:tblStyleColBandSize w:val="1"/>
    </w:tblPr>
  </w:style>
  <w:style w:type="table" w:customStyle="1" w:styleId="aa">
    <w:basedOn w:val="TableNormal"/>
    <w:pPr>
      <w:spacing w:line="240" w:lineRule="auto"/>
    </w:pPr>
    <w:tblPr>
      <w:tblStyleRowBandSize w:val="1"/>
      <w:tblStyleColBandSize w:val="1"/>
    </w:tblPr>
  </w:style>
  <w:style w:type="table" w:customStyle="1" w:styleId="ab">
    <w:basedOn w:val="TableNormal"/>
    <w:pPr>
      <w:spacing w:line="240" w:lineRule="auto"/>
    </w:pPr>
    <w:tblPr>
      <w:tblStyleRowBandSize w:val="1"/>
      <w:tblStyleColBandSize w:val="1"/>
    </w:tblPr>
  </w:style>
  <w:style w:type="table" w:customStyle="1" w:styleId="ac">
    <w:basedOn w:val="TableNormal"/>
    <w:pPr>
      <w:spacing w:line="240" w:lineRule="auto"/>
    </w:pPr>
    <w:tblPr>
      <w:tblStyleRowBandSize w:val="1"/>
      <w:tblStyleColBandSize w:val="1"/>
    </w:tblPr>
  </w:style>
  <w:style w:type="table" w:customStyle="1" w:styleId="ad">
    <w:basedOn w:val="TableNormal"/>
    <w:pPr>
      <w:spacing w:line="240" w:lineRule="auto"/>
    </w:pPr>
    <w:tblPr>
      <w:tblStyleRowBandSize w:val="1"/>
      <w:tblStyleColBandSize w:val="1"/>
    </w:tblPr>
  </w:style>
  <w:style w:type="table" w:customStyle="1" w:styleId="ae">
    <w:basedOn w:val="TableNormal"/>
    <w:pPr>
      <w:spacing w:line="240" w:lineRule="auto"/>
    </w:pPr>
    <w:tblPr>
      <w:tblStyleRowBandSize w:val="1"/>
      <w:tblStyleColBandSize w:val="1"/>
    </w:tblPr>
  </w:style>
  <w:style w:type="table" w:customStyle="1" w:styleId="af">
    <w:basedOn w:val="TableNormal"/>
    <w:pPr>
      <w:spacing w:line="240" w:lineRule="auto"/>
    </w:pPr>
    <w:tblPr>
      <w:tblStyleRowBandSize w:val="1"/>
      <w:tblStyleColBandSize w:val="1"/>
    </w:tblPr>
  </w:style>
  <w:style w:type="table" w:customStyle="1" w:styleId="af0">
    <w:basedOn w:val="TableNormal"/>
    <w:pPr>
      <w:spacing w:line="240" w:lineRule="auto"/>
    </w:pPr>
    <w:tblPr>
      <w:tblStyleRowBandSize w:val="1"/>
      <w:tblStyleColBandSize w:val="1"/>
    </w:tblPr>
  </w:style>
  <w:style w:type="table" w:customStyle="1" w:styleId="af1">
    <w:basedOn w:val="TableNormal"/>
    <w:pPr>
      <w:spacing w:line="240" w:lineRule="auto"/>
    </w:pPr>
    <w:tblPr>
      <w:tblStyleRowBandSize w:val="1"/>
      <w:tblStyleColBandSize w:val="1"/>
    </w:tblPr>
  </w:style>
  <w:style w:type="table" w:customStyle="1" w:styleId="af2">
    <w:basedOn w:val="TableNormal"/>
    <w:pPr>
      <w:spacing w:line="240" w:lineRule="auto"/>
    </w:pPr>
    <w:tblPr>
      <w:tblStyleRowBandSize w:val="1"/>
      <w:tblStyleColBandSize w:val="1"/>
    </w:tblPr>
  </w:style>
  <w:style w:type="table" w:customStyle="1" w:styleId="af3">
    <w:basedOn w:val="TableNormal"/>
    <w:pPr>
      <w:spacing w:line="240" w:lineRule="auto"/>
    </w:pPr>
    <w:tblPr>
      <w:tblStyleRowBandSize w:val="1"/>
      <w:tblStyleColBandSize w:val="1"/>
    </w:tblPr>
  </w:style>
  <w:style w:type="table" w:customStyle="1" w:styleId="af4">
    <w:basedOn w:val="TableNormal"/>
    <w:pPr>
      <w:spacing w:line="240" w:lineRule="auto"/>
    </w:pPr>
    <w:tblPr>
      <w:tblStyleRowBandSize w:val="1"/>
      <w:tblStyleColBandSize w:val="1"/>
    </w:tblPr>
  </w:style>
  <w:style w:type="table" w:customStyle="1" w:styleId="af5">
    <w:basedOn w:val="TableNormal"/>
    <w:pPr>
      <w:spacing w:line="240" w:lineRule="auto"/>
    </w:pPr>
    <w:tblPr>
      <w:tblStyleRowBandSize w:val="1"/>
      <w:tblStyleColBandSize w:val="1"/>
    </w:tblPr>
  </w:style>
  <w:style w:type="table" w:customStyle="1" w:styleId="af6">
    <w:basedOn w:val="TableNormal"/>
    <w:pPr>
      <w:spacing w:line="240" w:lineRule="auto"/>
    </w:pPr>
    <w:tblPr>
      <w:tblStyleRowBandSize w:val="1"/>
      <w:tblStyleColBandSize w:val="1"/>
    </w:tblPr>
  </w:style>
  <w:style w:type="table" w:customStyle="1" w:styleId="af7">
    <w:basedOn w:val="TableNormal"/>
    <w:pPr>
      <w:spacing w:line="240" w:lineRule="auto"/>
    </w:pPr>
    <w:tblPr>
      <w:tblStyleRowBandSize w:val="1"/>
      <w:tblStyleColBandSize w:val="1"/>
    </w:tblPr>
  </w:style>
  <w:style w:type="character" w:customStyle="1" w:styleId="Other">
    <w:name w:val="Other_"/>
    <w:basedOn w:val="DefaultParagraphFont"/>
    <w:link w:val="Other0"/>
    <w:rsid w:val="0058677F"/>
    <w:rPr>
      <w:sz w:val="28"/>
      <w:szCs w:val="28"/>
    </w:rPr>
  </w:style>
  <w:style w:type="paragraph" w:customStyle="1" w:styleId="Other0">
    <w:name w:val="Other"/>
    <w:basedOn w:val="Normal"/>
    <w:link w:val="Other"/>
    <w:rsid w:val="0058677F"/>
    <w:pPr>
      <w:widowControl w:val="0"/>
      <w:spacing w:after="120"/>
      <w:ind w:firstLine="400"/>
      <w:jc w:val="left"/>
    </w:pPr>
  </w:style>
  <w:style w:type="character" w:customStyle="1" w:styleId="Heading7Char">
    <w:name w:val="Heading 7 Char"/>
    <w:basedOn w:val="DefaultParagraphFont"/>
    <w:link w:val="Heading7"/>
    <w:uiPriority w:val="9"/>
    <w:rsid w:val="00F225FD"/>
    <w:rPr>
      <w:rFonts w:asciiTheme="majorHAnsi" w:eastAsiaTheme="majorEastAsia" w:hAnsiTheme="majorHAnsi" w:cstheme="majorBidi"/>
      <w:i/>
      <w:iCs/>
      <w:color w:val="1F4D78" w:themeColor="accent1" w:themeShade="7F"/>
    </w:rPr>
  </w:style>
  <w:style w:type="character" w:customStyle="1" w:styleId="fontstyle01">
    <w:name w:val="fontstyle01"/>
    <w:basedOn w:val="DefaultParagraphFont"/>
    <w:rsid w:val="00336D4F"/>
    <w:rPr>
      <w:rFonts w:ascii="Times New Roman" w:hAnsi="Times New Roman" w:cs="Times New Roman" w:hint="default"/>
      <w:b w:val="0"/>
      <w:bCs w:val="0"/>
      <w:i w:val="0"/>
      <w:iCs w:val="0"/>
      <w:color w:val="000000"/>
      <w:sz w:val="28"/>
      <w:szCs w:val="28"/>
    </w:rPr>
  </w:style>
  <w:style w:type="character" w:customStyle="1" w:styleId="fontstyle21">
    <w:name w:val="fontstyle21"/>
    <w:basedOn w:val="DefaultParagraphFont"/>
    <w:rsid w:val="00B5386B"/>
    <w:rPr>
      <w:rFonts w:ascii="Times New Roman" w:hAnsi="Times New Roman" w:cs="Times New Roman" w:hint="default"/>
      <w:b w:val="0"/>
      <w:bCs w:val="0"/>
      <w:i w:val="0"/>
      <w:iCs w:val="0"/>
      <w:color w:val="000000"/>
      <w:sz w:val="28"/>
      <w:szCs w:val="28"/>
    </w:rPr>
  </w:style>
  <w:style w:type="character" w:customStyle="1" w:styleId="fontstyle31">
    <w:name w:val="fontstyle31"/>
    <w:basedOn w:val="DefaultParagraphFont"/>
    <w:rsid w:val="00B5386B"/>
    <w:rPr>
      <w:rFonts w:ascii="Times New Roman" w:hAnsi="Times New Roman" w:cs="Times New Roman" w:hint="default"/>
      <w:b w:val="0"/>
      <w:bCs w:val="0"/>
      <w:i/>
      <w:iCs/>
      <w:color w:val="000000"/>
      <w:sz w:val="28"/>
      <w:szCs w:val="28"/>
    </w:rPr>
  </w:style>
  <w:style w:type="character" w:customStyle="1" w:styleId="fontstyle41">
    <w:name w:val="fontstyle41"/>
    <w:basedOn w:val="DefaultParagraphFont"/>
    <w:rsid w:val="00B5386B"/>
    <w:rPr>
      <w:rFonts w:ascii="Times New Roman" w:hAnsi="Times New Roman" w:cs="Times New Roman" w:hint="default"/>
      <w:b/>
      <w:bCs/>
      <w:i/>
      <w:iCs/>
      <w:color w:val="000000"/>
      <w:sz w:val="28"/>
      <w:szCs w:val="28"/>
    </w:rPr>
  </w:style>
  <w:style w:type="table" w:customStyle="1" w:styleId="af8">
    <w:basedOn w:val="TableNormal"/>
    <w:pPr>
      <w:spacing w:line="240" w:lineRule="auto"/>
    </w:pPr>
    <w:tblPr>
      <w:tblStyleRowBandSize w:val="1"/>
      <w:tblStyleColBandSize w:val="1"/>
    </w:tblPr>
  </w:style>
  <w:style w:type="table" w:customStyle="1" w:styleId="af9">
    <w:basedOn w:val="TableNormal"/>
    <w:pPr>
      <w:spacing w:line="240" w:lineRule="auto"/>
    </w:pPr>
    <w:tblPr>
      <w:tblStyleRowBandSize w:val="1"/>
      <w:tblStyleColBandSize w:val="1"/>
    </w:tblPr>
  </w:style>
  <w:style w:type="table" w:customStyle="1" w:styleId="afa">
    <w:basedOn w:val="TableNormal"/>
    <w:pPr>
      <w:spacing w:line="240" w:lineRule="auto"/>
    </w:pPr>
    <w:tblPr>
      <w:tblStyleRowBandSize w:val="1"/>
      <w:tblStyleColBandSize w:val="1"/>
    </w:tblPr>
  </w:style>
  <w:style w:type="table" w:customStyle="1" w:styleId="afb">
    <w:basedOn w:val="TableNormal"/>
    <w:pPr>
      <w:spacing w:line="240" w:lineRule="auto"/>
    </w:pPr>
    <w:tblPr>
      <w:tblStyleRowBandSize w:val="1"/>
      <w:tblStyleColBandSize w:val="1"/>
    </w:tblPr>
  </w:style>
  <w:style w:type="character" w:customStyle="1" w:styleId="BodyTextChar">
    <w:name w:val="Body Text Char"/>
    <w:basedOn w:val="DefaultParagraphFont"/>
    <w:link w:val="BodyText"/>
    <w:uiPriority w:val="1"/>
    <w:rsid w:val="00DF2512"/>
    <w:rPr>
      <w:sz w:val="28"/>
      <w:szCs w:val="28"/>
    </w:rPr>
  </w:style>
  <w:style w:type="character" w:customStyle="1" w:styleId="Bodytext3">
    <w:name w:val="Body text (3)_"/>
    <w:basedOn w:val="DefaultParagraphFont"/>
    <w:link w:val="Bodytext30"/>
    <w:rsid w:val="00DF2512"/>
    <w:rPr>
      <w:b/>
      <w:bCs/>
      <w:sz w:val="54"/>
      <w:szCs w:val="54"/>
    </w:rPr>
  </w:style>
  <w:style w:type="character" w:customStyle="1" w:styleId="Bodytext4">
    <w:name w:val="Body text (4)_"/>
    <w:basedOn w:val="DefaultParagraphFont"/>
    <w:link w:val="Bodytext40"/>
    <w:rsid w:val="00DF2512"/>
    <w:rPr>
      <w:b/>
      <w:bCs/>
      <w:sz w:val="40"/>
      <w:szCs w:val="40"/>
    </w:rPr>
  </w:style>
  <w:style w:type="character" w:customStyle="1" w:styleId="Heading10">
    <w:name w:val="Heading #1_"/>
    <w:basedOn w:val="DefaultParagraphFont"/>
    <w:link w:val="Heading11"/>
    <w:rsid w:val="00DF2512"/>
    <w:rPr>
      <w:b/>
      <w:bCs/>
      <w:sz w:val="28"/>
      <w:szCs w:val="28"/>
    </w:rPr>
  </w:style>
  <w:style w:type="character" w:customStyle="1" w:styleId="Tableofcontents">
    <w:name w:val="Table of contents_"/>
    <w:basedOn w:val="DefaultParagraphFont"/>
    <w:link w:val="Tableofcontents0"/>
    <w:rsid w:val="00DF2512"/>
    <w:rPr>
      <w:sz w:val="28"/>
      <w:szCs w:val="28"/>
    </w:rPr>
  </w:style>
  <w:style w:type="character" w:customStyle="1" w:styleId="Bodytext5">
    <w:name w:val="Body text (5)_"/>
    <w:basedOn w:val="DefaultParagraphFont"/>
    <w:link w:val="Bodytext50"/>
    <w:rsid w:val="00DF2512"/>
    <w:rPr>
      <w:b/>
      <w:bCs/>
      <w:sz w:val="32"/>
      <w:szCs w:val="32"/>
    </w:rPr>
  </w:style>
  <w:style w:type="character" w:customStyle="1" w:styleId="Bodytext2">
    <w:name w:val="Body text (2)_"/>
    <w:basedOn w:val="DefaultParagraphFont"/>
    <w:link w:val="Bodytext20"/>
    <w:rsid w:val="00DF2512"/>
  </w:style>
  <w:style w:type="character" w:customStyle="1" w:styleId="Tablecaption">
    <w:name w:val="Table caption_"/>
    <w:basedOn w:val="DefaultParagraphFont"/>
    <w:link w:val="Tablecaption0"/>
    <w:rsid w:val="00DF2512"/>
    <w:rPr>
      <w:b/>
      <w:bCs/>
    </w:rPr>
  </w:style>
  <w:style w:type="paragraph" w:styleId="BodyText">
    <w:name w:val="Body Text"/>
    <w:basedOn w:val="Normal"/>
    <w:link w:val="BodyTextChar"/>
    <w:uiPriority w:val="1"/>
    <w:rsid w:val="00DF2512"/>
    <w:pPr>
      <w:widowControl w:val="0"/>
      <w:ind w:firstLine="400"/>
      <w:jc w:val="left"/>
    </w:pPr>
  </w:style>
  <w:style w:type="character" w:customStyle="1" w:styleId="BodyTextChar1">
    <w:name w:val="Body Text Char1"/>
    <w:basedOn w:val="DefaultParagraphFont"/>
    <w:uiPriority w:val="99"/>
    <w:semiHidden/>
    <w:rsid w:val="00DF2512"/>
  </w:style>
  <w:style w:type="paragraph" w:customStyle="1" w:styleId="Bodytext30">
    <w:name w:val="Body text (3)"/>
    <w:basedOn w:val="Normal"/>
    <w:link w:val="Bodytext3"/>
    <w:rsid w:val="00DF2512"/>
    <w:pPr>
      <w:widowControl w:val="0"/>
      <w:spacing w:after="1370" w:line="240" w:lineRule="auto"/>
      <w:ind w:firstLine="0"/>
      <w:jc w:val="center"/>
    </w:pPr>
    <w:rPr>
      <w:b/>
      <w:bCs/>
      <w:sz w:val="54"/>
      <w:szCs w:val="54"/>
    </w:rPr>
  </w:style>
  <w:style w:type="paragraph" w:customStyle="1" w:styleId="Bodytext40">
    <w:name w:val="Body text (4)"/>
    <w:basedOn w:val="Normal"/>
    <w:link w:val="Bodytext4"/>
    <w:rsid w:val="00DF2512"/>
    <w:pPr>
      <w:widowControl w:val="0"/>
      <w:spacing w:after="730" w:line="240" w:lineRule="auto"/>
      <w:ind w:firstLine="0"/>
      <w:jc w:val="center"/>
    </w:pPr>
    <w:rPr>
      <w:b/>
      <w:bCs/>
      <w:sz w:val="40"/>
      <w:szCs w:val="40"/>
    </w:rPr>
  </w:style>
  <w:style w:type="paragraph" w:customStyle="1" w:styleId="Heading11">
    <w:name w:val="Heading #1"/>
    <w:basedOn w:val="Normal"/>
    <w:link w:val="Heading10"/>
    <w:rsid w:val="00DF2512"/>
    <w:pPr>
      <w:widowControl w:val="0"/>
      <w:ind w:firstLine="740"/>
      <w:jc w:val="left"/>
      <w:outlineLvl w:val="0"/>
    </w:pPr>
    <w:rPr>
      <w:b/>
      <w:bCs/>
    </w:rPr>
  </w:style>
  <w:style w:type="paragraph" w:customStyle="1" w:styleId="Tableofcontents0">
    <w:name w:val="Table of contents"/>
    <w:basedOn w:val="Normal"/>
    <w:link w:val="Tableofcontents"/>
    <w:rsid w:val="00DF2512"/>
    <w:pPr>
      <w:widowControl w:val="0"/>
      <w:ind w:firstLine="0"/>
      <w:jc w:val="left"/>
    </w:pPr>
  </w:style>
  <w:style w:type="paragraph" w:customStyle="1" w:styleId="Bodytext50">
    <w:name w:val="Body text (5)"/>
    <w:basedOn w:val="Normal"/>
    <w:link w:val="Bodytext5"/>
    <w:rsid w:val="00DF2512"/>
    <w:pPr>
      <w:widowControl w:val="0"/>
      <w:spacing w:after="400"/>
      <w:ind w:firstLine="0"/>
      <w:jc w:val="center"/>
    </w:pPr>
    <w:rPr>
      <w:b/>
      <w:bCs/>
      <w:sz w:val="32"/>
      <w:szCs w:val="32"/>
    </w:rPr>
  </w:style>
  <w:style w:type="paragraph" w:customStyle="1" w:styleId="Bodytext20">
    <w:name w:val="Body text (2)"/>
    <w:basedOn w:val="Normal"/>
    <w:link w:val="Bodytext2"/>
    <w:rsid w:val="00DF2512"/>
    <w:pPr>
      <w:widowControl w:val="0"/>
      <w:spacing w:line="202" w:lineRule="auto"/>
      <w:ind w:left="520" w:firstLine="0"/>
      <w:jc w:val="left"/>
    </w:pPr>
  </w:style>
  <w:style w:type="paragraph" w:customStyle="1" w:styleId="Tablecaption0">
    <w:name w:val="Table caption"/>
    <w:basedOn w:val="Normal"/>
    <w:link w:val="Tablecaption"/>
    <w:rsid w:val="00DF2512"/>
    <w:pPr>
      <w:widowControl w:val="0"/>
      <w:spacing w:line="240" w:lineRule="auto"/>
      <w:ind w:firstLine="0"/>
      <w:jc w:val="left"/>
    </w:pPr>
    <w:rPr>
      <w:b/>
      <w:bCs/>
    </w:rPr>
  </w:style>
  <w:style w:type="character" w:customStyle="1" w:styleId="Heading20">
    <w:name w:val="Heading #2_"/>
    <w:basedOn w:val="DefaultParagraphFont"/>
    <w:link w:val="Heading21"/>
    <w:rsid w:val="00982E6F"/>
    <w:rPr>
      <w:b/>
      <w:bCs/>
      <w:i/>
      <w:iCs/>
      <w:sz w:val="28"/>
      <w:szCs w:val="28"/>
    </w:rPr>
  </w:style>
  <w:style w:type="paragraph" w:customStyle="1" w:styleId="Heading21">
    <w:name w:val="Heading #2"/>
    <w:basedOn w:val="Normal"/>
    <w:link w:val="Heading20"/>
    <w:rsid w:val="00982E6F"/>
    <w:pPr>
      <w:widowControl w:val="0"/>
      <w:ind w:firstLine="580"/>
      <w:jc w:val="left"/>
      <w:outlineLvl w:val="1"/>
    </w:pPr>
    <w:rPr>
      <w:b/>
      <w:bCs/>
      <w:i/>
      <w:iCs/>
    </w:rPr>
  </w:style>
  <w:style w:type="table" w:customStyle="1" w:styleId="afc">
    <w:basedOn w:val="TableNormal"/>
    <w:pPr>
      <w:spacing w:line="240" w:lineRule="auto"/>
    </w:pPr>
    <w:tblPr>
      <w:tblStyleRowBandSize w:val="1"/>
      <w:tblStyleColBandSize w:val="1"/>
    </w:tblPr>
  </w:style>
  <w:style w:type="character" w:customStyle="1" w:styleId="TitleChar">
    <w:name w:val="Title Char"/>
    <w:basedOn w:val="DefaultParagraphFont"/>
    <w:link w:val="Title"/>
    <w:uiPriority w:val="1"/>
    <w:rsid w:val="003E16E2"/>
    <w:rPr>
      <w:sz w:val="72"/>
      <w:szCs w:val="72"/>
    </w:rPr>
  </w:style>
  <w:style w:type="paragraph" w:customStyle="1" w:styleId="TableParagraph">
    <w:name w:val="Table Paragraph"/>
    <w:basedOn w:val="Normal"/>
    <w:uiPriority w:val="1"/>
    <w:qFormat/>
    <w:rsid w:val="003E16E2"/>
    <w:pPr>
      <w:widowControl w:val="0"/>
      <w:autoSpaceDE w:val="0"/>
      <w:autoSpaceDN w:val="0"/>
      <w:spacing w:line="298" w:lineRule="exact"/>
      <w:ind w:left="107" w:firstLine="0"/>
      <w:jc w:val="left"/>
    </w:pPr>
    <w:rPr>
      <w:sz w:val="22"/>
      <w:szCs w:val="22"/>
      <w:lang w:val="vi"/>
    </w:rPr>
  </w:style>
  <w:style w:type="table" w:customStyle="1" w:styleId="afd">
    <w:basedOn w:val="TableNormal"/>
    <w:pPr>
      <w:spacing w:line="240" w:lineRule="auto"/>
    </w:pPr>
    <w:tblPr>
      <w:tblStyleRowBandSize w:val="1"/>
      <w:tblStyleColBandSize w:val="1"/>
    </w:tblPr>
  </w:style>
  <w:style w:type="paragraph" w:styleId="TOC4">
    <w:name w:val="toc 4"/>
    <w:basedOn w:val="Normal"/>
    <w:next w:val="Normal"/>
    <w:autoRedefine/>
    <w:uiPriority w:val="39"/>
    <w:unhideWhenUsed/>
    <w:qFormat/>
    <w:rsid w:val="00367E73"/>
    <w:pPr>
      <w:spacing w:after="100"/>
      <w:ind w:left="840"/>
    </w:pPr>
  </w:style>
  <w:style w:type="numbering" w:customStyle="1" w:styleId="NoList1">
    <w:name w:val="No List1"/>
    <w:next w:val="NoList"/>
    <w:uiPriority w:val="99"/>
    <w:semiHidden/>
    <w:unhideWhenUsed/>
    <w:rsid w:val="00367E73"/>
  </w:style>
  <w:style w:type="paragraph" w:styleId="TOC5">
    <w:name w:val="toc 5"/>
    <w:basedOn w:val="Normal"/>
    <w:next w:val="Normal"/>
    <w:autoRedefine/>
    <w:uiPriority w:val="39"/>
    <w:unhideWhenUsed/>
    <w:qFormat/>
    <w:rsid w:val="008A3FE3"/>
    <w:pPr>
      <w:spacing w:after="100" w:line="276" w:lineRule="auto"/>
      <w:ind w:left="880" w:firstLine="0"/>
      <w:jc w:val="left"/>
    </w:pPr>
    <w:rPr>
      <w:rFonts w:asciiTheme="minorHAnsi" w:eastAsiaTheme="minorEastAsia" w:hAnsiTheme="minorHAnsi" w:cstheme="minorBidi"/>
      <w:sz w:val="22"/>
      <w:szCs w:val="22"/>
    </w:rPr>
  </w:style>
  <w:style w:type="paragraph" w:styleId="TOC6">
    <w:name w:val="toc 6"/>
    <w:basedOn w:val="Normal"/>
    <w:next w:val="Normal"/>
    <w:autoRedefine/>
    <w:uiPriority w:val="39"/>
    <w:unhideWhenUsed/>
    <w:qFormat/>
    <w:rsid w:val="008A3FE3"/>
    <w:pPr>
      <w:spacing w:after="100" w:line="276" w:lineRule="auto"/>
      <w:ind w:left="1100" w:firstLine="0"/>
      <w:jc w:val="left"/>
    </w:pPr>
    <w:rPr>
      <w:rFonts w:asciiTheme="minorHAnsi" w:eastAsiaTheme="minorEastAsia" w:hAnsiTheme="minorHAnsi" w:cstheme="minorBidi"/>
      <w:sz w:val="22"/>
      <w:szCs w:val="22"/>
    </w:rPr>
  </w:style>
  <w:style w:type="paragraph" w:styleId="TOC7">
    <w:name w:val="toc 7"/>
    <w:basedOn w:val="Normal"/>
    <w:next w:val="Normal"/>
    <w:autoRedefine/>
    <w:uiPriority w:val="39"/>
    <w:unhideWhenUsed/>
    <w:rsid w:val="008A3FE3"/>
    <w:pPr>
      <w:spacing w:after="100" w:line="276" w:lineRule="auto"/>
      <w:ind w:left="1320" w:firstLine="0"/>
      <w:jc w:val="left"/>
    </w:pPr>
    <w:rPr>
      <w:rFonts w:asciiTheme="minorHAnsi" w:eastAsiaTheme="minorEastAsia" w:hAnsiTheme="minorHAnsi" w:cstheme="minorBidi"/>
      <w:sz w:val="22"/>
      <w:szCs w:val="22"/>
    </w:rPr>
  </w:style>
  <w:style w:type="paragraph" w:styleId="TOC8">
    <w:name w:val="toc 8"/>
    <w:basedOn w:val="Normal"/>
    <w:next w:val="Normal"/>
    <w:autoRedefine/>
    <w:uiPriority w:val="39"/>
    <w:unhideWhenUsed/>
    <w:rsid w:val="008A3FE3"/>
    <w:pPr>
      <w:spacing w:after="100" w:line="276" w:lineRule="auto"/>
      <w:ind w:left="1540" w:firstLine="0"/>
      <w:jc w:val="left"/>
    </w:pPr>
    <w:rPr>
      <w:rFonts w:asciiTheme="minorHAnsi" w:eastAsiaTheme="minorEastAsia" w:hAnsiTheme="minorHAnsi" w:cstheme="minorBidi"/>
      <w:sz w:val="22"/>
      <w:szCs w:val="22"/>
    </w:rPr>
  </w:style>
  <w:style w:type="paragraph" w:styleId="TOC9">
    <w:name w:val="toc 9"/>
    <w:basedOn w:val="Normal"/>
    <w:next w:val="Normal"/>
    <w:autoRedefine/>
    <w:uiPriority w:val="39"/>
    <w:unhideWhenUsed/>
    <w:rsid w:val="008A3FE3"/>
    <w:pPr>
      <w:spacing w:after="100" w:line="276" w:lineRule="auto"/>
      <w:ind w:left="1760" w:firstLine="0"/>
      <w:jc w:val="left"/>
    </w:pPr>
    <w:rPr>
      <w:rFonts w:asciiTheme="minorHAnsi" w:eastAsiaTheme="minorEastAsia" w:hAnsiTheme="minorHAnsi" w:cstheme="minorBidi"/>
      <w:sz w:val="22"/>
      <w:szCs w:val="22"/>
    </w:rPr>
  </w:style>
  <w:style w:type="table" w:customStyle="1" w:styleId="afe">
    <w:basedOn w:val="TableNormal"/>
    <w:pPr>
      <w:spacing w:line="240" w:lineRule="auto"/>
    </w:pPr>
    <w:tblPr>
      <w:tblStyleRowBandSize w:val="1"/>
      <w:tblStyleColBandSize w:val="1"/>
    </w:tblPr>
  </w:style>
  <w:style w:type="table" w:customStyle="1" w:styleId="aff">
    <w:basedOn w:val="TableNormal"/>
    <w:pPr>
      <w:spacing w:line="240" w:lineRule="auto"/>
    </w:pPr>
    <w:tblPr>
      <w:tblStyleRowBandSize w:val="1"/>
      <w:tblStyleColBandSize w:val="1"/>
    </w:tblPr>
  </w:style>
  <w:style w:type="table" w:customStyle="1" w:styleId="aff0">
    <w:basedOn w:val="TableNormal"/>
    <w:pPr>
      <w:spacing w:line="240" w:lineRule="auto"/>
    </w:pPr>
    <w:tblPr>
      <w:tblStyleRowBandSize w:val="1"/>
      <w:tblStyleColBandSize w:val="1"/>
    </w:tblPr>
  </w:style>
  <w:style w:type="table" w:customStyle="1" w:styleId="aff1">
    <w:basedOn w:val="TableNormal"/>
    <w:pPr>
      <w:spacing w:line="240" w:lineRule="auto"/>
    </w:pPr>
    <w:tblPr>
      <w:tblStyleRowBandSize w:val="1"/>
      <w:tblStyleColBandSize w:val="1"/>
    </w:tblPr>
  </w:style>
  <w:style w:type="table" w:customStyle="1" w:styleId="aff2">
    <w:basedOn w:val="TableNormal"/>
    <w:pPr>
      <w:spacing w:line="240" w:lineRule="auto"/>
    </w:pPr>
    <w:tblPr>
      <w:tblStyleRowBandSize w:val="1"/>
      <w:tblStyleColBandSize w:val="1"/>
    </w:tblPr>
  </w:style>
  <w:style w:type="table" w:customStyle="1" w:styleId="aff3">
    <w:basedOn w:val="TableNormal"/>
    <w:pPr>
      <w:spacing w:line="240" w:lineRule="auto"/>
    </w:pPr>
    <w:tblPr>
      <w:tblStyleRowBandSize w:val="1"/>
      <w:tblStyleColBandSize w:val="1"/>
    </w:tblPr>
  </w:style>
  <w:style w:type="table" w:customStyle="1" w:styleId="aff4">
    <w:basedOn w:val="TableNormal"/>
    <w:pPr>
      <w:spacing w:line="240" w:lineRule="auto"/>
    </w:pPr>
    <w:tblPr>
      <w:tblStyleRowBandSize w:val="1"/>
      <w:tblStyleColBandSize w:val="1"/>
    </w:tblPr>
  </w:style>
  <w:style w:type="table" w:customStyle="1" w:styleId="aff5">
    <w:basedOn w:val="TableNormal"/>
    <w:pPr>
      <w:spacing w:line="240" w:lineRule="auto"/>
    </w:pPr>
    <w:tblPr>
      <w:tblStyleRowBandSize w:val="1"/>
      <w:tblStyleColBandSize w:val="1"/>
    </w:tblPr>
  </w:style>
  <w:style w:type="table" w:customStyle="1" w:styleId="aff6">
    <w:basedOn w:val="TableNormal"/>
    <w:pPr>
      <w:spacing w:line="240" w:lineRule="auto"/>
    </w:pPr>
    <w:tblPr>
      <w:tblStyleRowBandSize w:val="1"/>
      <w:tblStyleColBandSize w:val="1"/>
    </w:tblPr>
  </w:style>
  <w:style w:type="table" w:customStyle="1" w:styleId="aff7">
    <w:basedOn w:val="TableNormal"/>
    <w:pPr>
      <w:spacing w:line="240" w:lineRule="auto"/>
    </w:pPr>
    <w:tblPr>
      <w:tblStyleRowBandSize w:val="1"/>
      <w:tblStyleColBandSize w:val="1"/>
    </w:tblPr>
  </w:style>
  <w:style w:type="table" w:customStyle="1" w:styleId="aff8">
    <w:basedOn w:val="TableNormal"/>
    <w:pPr>
      <w:spacing w:line="240" w:lineRule="auto"/>
    </w:pPr>
    <w:tblPr>
      <w:tblStyleRowBandSize w:val="1"/>
      <w:tblStyleColBandSize w:val="1"/>
    </w:tblPr>
  </w:style>
  <w:style w:type="table" w:customStyle="1" w:styleId="aff9">
    <w:basedOn w:val="TableNormal"/>
    <w:pPr>
      <w:spacing w:line="240" w:lineRule="auto"/>
    </w:pPr>
    <w:tblPr>
      <w:tblStyleRowBandSize w:val="1"/>
      <w:tblStyleColBandSize w:val="1"/>
    </w:tblPr>
  </w:style>
  <w:style w:type="table" w:customStyle="1" w:styleId="affa">
    <w:basedOn w:val="TableNormal"/>
    <w:tblPr>
      <w:tblStyleRowBandSize w:val="1"/>
      <w:tblStyleColBandSize w:val="1"/>
      <w:tblCellMar>
        <w:left w:w="115" w:type="dxa"/>
        <w:right w:w="115" w:type="dxa"/>
      </w:tblCellMar>
    </w:tblPr>
  </w:style>
  <w:style w:type="table" w:customStyle="1" w:styleId="affb">
    <w:basedOn w:val="TableNormal"/>
    <w:pPr>
      <w:spacing w:line="240" w:lineRule="auto"/>
    </w:pPr>
    <w:tblPr>
      <w:tblStyleRowBandSize w:val="1"/>
      <w:tblStyleColBandSize w:val="1"/>
      <w:tblCellMar>
        <w:left w:w="115" w:type="dxa"/>
        <w:right w:w="115" w:type="dxa"/>
      </w:tblCellMar>
    </w:tblPr>
  </w:style>
  <w:style w:type="paragraph" w:styleId="NormalWeb">
    <w:name w:val="Normal (Web)"/>
    <w:basedOn w:val="Normal"/>
    <w:uiPriority w:val="99"/>
    <w:semiHidden/>
    <w:unhideWhenUsed/>
    <w:rsid w:val="00B3511E"/>
    <w:rPr>
      <w:sz w:val="24"/>
      <w:szCs w:val="24"/>
    </w:rPr>
  </w:style>
  <w:style w:type="table" w:customStyle="1" w:styleId="affc">
    <w:basedOn w:val="TableNormal"/>
    <w:pPr>
      <w:spacing w:line="240" w:lineRule="auto"/>
    </w:pPr>
    <w:tblPr>
      <w:tblStyleRowBandSize w:val="1"/>
      <w:tblStyleColBandSize w:val="1"/>
      <w:tblCellMar>
        <w:left w:w="115" w:type="dxa"/>
        <w:right w:w="115" w:type="dxa"/>
      </w:tblCellMar>
    </w:tblPr>
  </w:style>
  <w:style w:type="table" w:customStyle="1" w:styleId="affd">
    <w:basedOn w:val="TableNormal"/>
    <w:pPr>
      <w:spacing w:line="240" w:lineRule="auto"/>
    </w:pPr>
    <w:tblPr>
      <w:tblStyleRowBandSize w:val="1"/>
      <w:tblStyleColBandSize w:val="1"/>
      <w:tblCellMar>
        <w:left w:w="115" w:type="dxa"/>
        <w:right w:w="115" w:type="dxa"/>
      </w:tblCellMar>
    </w:tblPr>
  </w:style>
  <w:style w:type="table" w:customStyle="1" w:styleId="affe">
    <w:basedOn w:val="TableNormal"/>
    <w:pPr>
      <w:spacing w:line="240" w:lineRule="auto"/>
    </w:pPr>
    <w:tblPr>
      <w:tblStyleRowBandSize w:val="1"/>
      <w:tblStyleColBandSize w:val="1"/>
      <w:tblCellMar>
        <w:left w:w="115" w:type="dxa"/>
        <w:right w:w="115" w:type="dxa"/>
      </w:tblCellMar>
    </w:tblPr>
  </w:style>
  <w:style w:type="table" w:customStyle="1" w:styleId="afff">
    <w:basedOn w:val="TableNormal"/>
    <w:pPr>
      <w:spacing w:line="240" w:lineRule="auto"/>
    </w:pPr>
    <w:tblPr>
      <w:tblStyleRowBandSize w:val="1"/>
      <w:tblStyleColBandSize w:val="1"/>
      <w:tblCellMar>
        <w:left w:w="115" w:type="dxa"/>
        <w:right w:w="115" w:type="dxa"/>
      </w:tblCellMar>
    </w:tblPr>
  </w:style>
  <w:style w:type="table" w:customStyle="1" w:styleId="afff0">
    <w:basedOn w:val="TableNormal"/>
    <w:pPr>
      <w:spacing w:line="240" w:lineRule="auto"/>
    </w:pPr>
    <w:tblPr>
      <w:tblStyleRowBandSize w:val="1"/>
      <w:tblStyleColBandSize w:val="1"/>
      <w:tblCellMar>
        <w:left w:w="115" w:type="dxa"/>
        <w:right w:w="115" w:type="dxa"/>
      </w:tblCellMar>
    </w:tblPr>
  </w:style>
  <w:style w:type="table" w:customStyle="1" w:styleId="afff1">
    <w:basedOn w:val="TableNormal"/>
    <w:pPr>
      <w:spacing w:line="240" w:lineRule="auto"/>
    </w:pPr>
    <w:tblPr>
      <w:tblStyleRowBandSize w:val="1"/>
      <w:tblStyleColBandSize w:val="1"/>
      <w:tblCellMar>
        <w:left w:w="115" w:type="dxa"/>
        <w:right w:w="115" w:type="dxa"/>
      </w:tblCellMar>
    </w:tblPr>
  </w:style>
  <w:style w:type="table" w:customStyle="1" w:styleId="afff2">
    <w:basedOn w:val="TableNormal"/>
    <w:pPr>
      <w:spacing w:line="240" w:lineRule="auto"/>
    </w:pPr>
    <w:tblPr>
      <w:tblStyleRowBandSize w:val="1"/>
      <w:tblStyleColBandSize w:val="1"/>
      <w:tblCellMar>
        <w:left w:w="115" w:type="dxa"/>
        <w:right w:w="115" w:type="dxa"/>
      </w:tblCellMar>
    </w:tblPr>
  </w:style>
  <w:style w:type="table" w:customStyle="1" w:styleId="afff3">
    <w:basedOn w:val="TableNormal"/>
    <w:pPr>
      <w:spacing w:line="240" w:lineRule="auto"/>
    </w:pPr>
    <w:tblPr>
      <w:tblStyleRowBandSize w:val="1"/>
      <w:tblStyleColBandSize w:val="1"/>
      <w:tblCellMar>
        <w:left w:w="115" w:type="dxa"/>
        <w:right w:w="115" w:type="dxa"/>
      </w:tblCellMar>
    </w:tblPr>
  </w:style>
  <w:style w:type="table" w:customStyle="1" w:styleId="afff4">
    <w:basedOn w:val="TableNormal"/>
    <w:pPr>
      <w:spacing w:line="240" w:lineRule="auto"/>
    </w:pPr>
    <w:tblPr>
      <w:tblStyleRowBandSize w:val="1"/>
      <w:tblStyleColBandSize w:val="1"/>
      <w:tblCellMar>
        <w:left w:w="115" w:type="dxa"/>
        <w:right w:w="115" w:type="dxa"/>
      </w:tblCellMar>
    </w:tblPr>
  </w:style>
  <w:style w:type="table" w:customStyle="1" w:styleId="afff5">
    <w:basedOn w:val="TableNormal"/>
    <w:pPr>
      <w:spacing w:line="240" w:lineRule="auto"/>
    </w:pPr>
    <w:tblPr>
      <w:tblStyleRowBandSize w:val="1"/>
      <w:tblStyleColBandSize w:val="1"/>
      <w:tblCellMar>
        <w:left w:w="115" w:type="dxa"/>
        <w:right w:w="115" w:type="dxa"/>
      </w:tblCellMar>
    </w:tblPr>
  </w:style>
  <w:style w:type="character" w:styleId="FollowedHyperlink">
    <w:name w:val="FollowedHyperlink"/>
    <w:basedOn w:val="DefaultParagraphFont"/>
    <w:uiPriority w:val="99"/>
    <w:semiHidden/>
    <w:unhideWhenUsed/>
    <w:rsid w:val="002E48E5"/>
    <w:rPr>
      <w:color w:val="954F72" w:themeColor="followedHyperlink"/>
      <w:u w:val="single"/>
    </w:rPr>
  </w:style>
  <w:style w:type="table" w:customStyle="1" w:styleId="afff6">
    <w:basedOn w:val="TableNormal"/>
    <w:pPr>
      <w:spacing w:line="240" w:lineRule="auto"/>
    </w:pPr>
    <w:tblPr>
      <w:tblStyleRowBandSize w:val="1"/>
      <w:tblStyleColBandSize w:val="1"/>
      <w:tblCellMar>
        <w:left w:w="115" w:type="dxa"/>
        <w:right w:w="115" w:type="dxa"/>
      </w:tblCellMar>
    </w:tblPr>
  </w:style>
  <w:style w:type="table" w:customStyle="1" w:styleId="afff7">
    <w:basedOn w:val="TableNormal"/>
    <w:pPr>
      <w:spacing w:line="240" w:lineRule="auto"/>
    </w:pPr>
    <w:tblPr>
      <w:tblStyleRowBandSize w:val="1"/>
      <w:tblStyleColBandSize w:val="1"/>
      <w:tblCellMar>
        <w:left w:w="115" w:type="dxa"/>
        <w:right w:w="115" w:type="dxa"/>
      </w:tblCellMar>
    </w:tblPr>
  </w:style>
  <w:style w:type="table" w:customStyle="1" w:styleId="afff8">
    <w:basedOn w:val="TableNormal"/>
    <w:pPr>
      <w:spacing w:line="240" w:lineRule="auto"/>
    </w:pPr>
    <w:tblPr>
      <w:tblStyleRowBandSize w:val="1"/>
      <w:tblStyleColBandSize w:val="1"/>
      <w:tblCellMar>
        <w:left w:w="115" w:type="dxa"/>
        <w:right w:w="115" w:type="dxa"/>
      </w:tblCellMar>
    </w:tblPr>
  </w:style>
  <w:style w:type="table" w:customStyle="1" w:styleId="afff9">
    <w:basedOn w:val="TableNormal"/>
    <w:pPr>
      <w:spacing w:line="240" w:lineRule="auto"/>
    </w:pPr>
    <w:tblPr>
      <w:tblStyleRowBandSize w:val="1"/>
      <w:tblStyleColBandSize w:val="1"/>
      <w:tblCellMar>
        <w:left w:w="115" w:type="dxa"/>
        <w:right w:w="115" w:type="dxa"/>
      </w:tblCellMar>
    </w:tblPr>
  </w:style>
  <w:style w:type="table" w:customStyle="1" w:styleId="afffa">
    <w:basedOn w:val="TableNormal"/>
    <w:pPr>
      <w:spacing w:line="240" w:lineRule="auto"/>
    </w:pPr>
    <w:tblPr>
      <w:tblStyleRowBandSize w:val="1"/>
      <w:tblStyleColBandSize w:val="1"/>
      <w:tblCellMar>
        <w:left w:w="115" w:type="dxa"/>
        <w:right w:w="115" w:type="dxa"/>
      </w:tblCellMar>
    </w:tblPr>
  </w:style>
  <w:style w:type="table" w:customStyle="1" w:styleId="afffb">
    <w:basedOn w:val="TableNormal"/>
    <w:pPr>
      <w:spacing w:line="240" w:lineRule="auto"/>
    </w:pPr>
    <w:tblPr>
      <w:tblStyleRowBandSize w:val="1"/>
      <w:tblStyleColBandSize w:val="1"/>
      <w:tblCellMar>
        <w:left w:w="115" w:type="dxa"/>
        <w:right w:w="115" w:type="dxa"/>
      </w:tblCellMar>
    </w:tblPr>
  </w:style>
  <w:style w:type="table" w:customStyle="1" w:styleId="afffc">
    <w:basedOn w:val="TableNormal"/>
    <w:tblPr>
      <w:tblStyleRowBandSize w:val="1"/>
      <w:tblStyleColBandSize w:val="1"/>
      <w:tblCellMar>
        <w:left w:w="115" w:type="dxa"/>
        <w:right w:w="115" w:type="dxa"/>
      </w:tblCellMar>
    </w:tblPr>
  </w:style>
  <w:style w:type="table" w:customStyle="1" w:styleId="afffd">
    <w:basedOn w:val="TableNormal"/>
    <w:tblPr>
      <w:tblStyleRowBandSize w:val="1"/>
      <w:tblStyleColBandSize w:val="1"/>
      <w:tblCellMar>
        <w:left w:w="115" w:type="dxa"/>
        <w:right w:w="115" w:type="dxa"/>
      </w:tblCellMar>
    </w:tblPr>
  </w:style>
  <w:style w:type="paragraph" w:customStyle="1" w:styleId="Style15">
    <w:name w:val="_Style 15"/>
    <w:basedOn w:val="Normal"/>
    <w:rsid w:val="005B0136"/>
    <w:pPr>
      <w:spacing w:after="160" w:line="240" w:lineRule="exact"/>
      <w:ind w:firstLine="0"/>
      <w:jc w:val="left"/>
    </w:pPr>
    <w:rPr>
      <w:rFonts w:ascii="Verdana" w:hAnsi="Verdana"/>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9593190">
      <w:bodyDiv w:val="1"/>
      <w:marLeft w:val="0"/>
      <w:marRight w:val="0"/>
      <w:marTop w:val="0"/>
      <w:marBottom w:val="0"/>
      <w:divBdr>
        <w:top w:val="none" w:sz="0" w:space="0" w:color="auto"/>
        <w:left w:val="none" w:sz="0" w:space="0" w:color="auto"/>
        <w:bottom w:val="none" w:sz="0" w:space="0" w:color="auto"/>
        <w:right w:val="none" w:sz="0" w:space="0" w:color="auto"/>
      </w:divBdr>
    </w:div>
    <w:div w:id="204636045">
      <w:bodyDiv w:val="1"/>
      <w:marLeft w:val="0"/>
      <w:marRight w:val="0"/>
      <w:marTop w:val="0"/>
      <w:marBottom w:val="0"/>
      <w:divBdr>
        <w:top w:val="none" w:sz="0" w:space="0" w:color="auto"/>
        <w:left w:val="none" w:sz="0" w:space="0" w:color="auto"/>
        <w:bottom w:val="none" w:sz="0" w:space="0" w:color="auto"/>
        <w:right w:val="none" w:sz="0" w:space="0" w:color="auto"/>
      </w:divBdr>
      <w:divsChild>
        <w:div w:id="161749291">
          <w:marLeft w:val="0"/>
          <w:marRight w:val="0"/>
          <w:marTop w:val="0"/>
          <w:marBottom w:val="0"/>
          <w:divBdr>
            <w:top w:val="none" w:sz="0" w:space="0" w:color="auto"/>
            <w:left w:val="none" w:sz="0" w:space="0" w:color="auto"/>
            <w:bottom w:val="none" w:sz="0" w:space="0" w:color="auto"/>
            <w:right w:val="none" w:sz="0" w:space="0" w:color="auto"/>
          </w:divBdr>
          <w:divsChild>
            <w:div w:id="507211901">
              <w:marLeft w:val="0"/>
              <w:marRight w:val="0"/>
              <w:marTop w:val="0"/>
              <w:marBottom w:val="0"/>
              <w:divBdr>
                <w:top w:val="none" w:sz="0" w:space="0" w:color="auto"/>
                <w:left w:val="none" w:sz="0" w:space="0" w:color="auto"/>
                <w:bottom w:val="none" w:sz="0" w:space="0" w:color="auto"/>
                <w:right w:val="none" w:sz="0" w:space="0" w:color="auto"/>
              </w:divBdr>
            </w:div>
          </w:divsChild>
        </w:div>
        <w:div w:id="953487685">
          <w:marLeft w:val="0"/>
          <w:marRight w:val="0"/>
          <w:marTop w:val="0"/>
          <w:marBottom w:val="0"/>
          <w:divBdr>
            <w:top w:val="none" w:sz="0" w:space="0" w:color="auto"/>
            <w:left w:val="none" w:sz="0" w:space="0" w:color="auto"/>
            <w:bottom w:val="none" w:sz="0" w:space="0" w:color="auto"/>
            <w:right w:val="none" w:sz="0" w:space="0" w:color="auto"/>
          </w:divBdr>
          <w:divsChild>
            <w:div w:id="139422359">
              <w:marLeft w:val="0"/>
              <w:marRight w:val="0"/>
              <w:marTop w:val="0"/>
              <w:marBottom w:val="0"/>
              <w:divBdr>
                <w:top w:val="none" w:sz="0" w:space="0" w:color="auto"/>
                <w:left w:val="none" w:sz="0" w:space="0" w:color="auto"/>
                <w:bottom w:val="none" w:sz="0" w:space="0" w:color="auto"/>
                <w:right w:val="none" w:sz="0" w:space="0" w:color="auto"/>
              </w:divBdr>
            </w:div>
          </w:divsChild>
        </w:div>
        <w:div w:id="1590574654">
          <w:marLeft w:val="0"/>
          <w:marRight w:val="0"/>
          <w:marTop w:val="0"/>
          <w:marBottom w:val="0"/>
          <w:divBdr>
            <w:top w:val="none" w:sz="0" w:space="0" w:color="auto"/>
            <w:left w:val="none" w:sz="0" w:space="0" w:color="auto"/>
            <w:bottom w:val="none" w:sz="0" w:space="0" w:color="auto"/>
            <w:right w:val="none" w:sz="0" w:space="0" w:color="auto"/>
          </w:divBdr>
          <w:divsChild>
            <w:div w:id="51344198">
              <w:marLeft w:val="0"/>
              <w:marRight w:val="0"/>
              <w:marTop w:val="0"/>
              <w:marBottom w:val="0"/>
              <w:divBdr>
                <w:top w:val="none" w:sz="0" w:space="0" w:color="auto"/>
                <w:left w:val="none" w:sz="0" w:space="0" w:color="auto"/>
                <w:bottom w:val="none" w:sz="0" w:space="0" w:color="auto"/>
                <w:right w:val="none" w:sz="0" w:space="0" w:color="auto"/>
              </w:divBdr>
            </w:div>
          </w:divsChild>
        </w:div>
        <w:div w:id="364411264">
          <w:marLeft w:val="0"/>
          <w:marRight w:val="0"/>
          <w:marTop w:val="0"/>
          <w:marBottom w:val="0"/>
          <w:divBdr>
            <w:top w:val="none" w:sz="0" w:space="0" w:color="auto"/>
            <w:left w:val="none" w:sz="0" w:space="0" w:color="auto"/>
            <w:bottom w:val="none" w:sz="0" w:space="0" w:color="auto"/>
            <w:right w:val="none" w:sz="0" w:space="0" w:color="auto"/>
          </w:divBdr>
          <w:divsChild>
            <w:div w:id="2003925408">
              <w:marLeft w:val="0"/>
              <w:marRight w:val="0"/>
              <w:marTop w:val="0"/>
              <w:marBottom w:val="0"/>
              <w:divBdr>
                <w:top w:val="none" w:sz="0" w:space="0" w:color="auto"/>
                <w:left w:val="none" w:sz="0" w:space="0" w:color="auto"/>
                <w:bottom w:val="none" w:sz="0" w:space="0" w:color="auto"/>
                <w:right w:val="none" w:sz="0" w:space="0" w:color="auto"/>
              </w:divBdr>
            </w:div>
          </w:divsChild>
        </w:div>
        <w:div w:id="746850197">
          <w:marLeft w:val="0"/>
          <w:marRight w:val="0"/>
          <w:marTop w:val="0"/>
          <w:marBottom w:val="0"/>
          <w:divBdr>
            <w:top w:val="none" w:sz="0" w:space="0" w:color="auto"/>
            <w:left w:val="none" w:sz="0" w:space="0" w:color="auto"/>
            <w:bottom w:val="none" w:sz="0" w:space="0" w:color="auto"/>
            <w:right w:val="none" w:sz="0" w:space="0" w:color="auto"/>
          </w:divBdr>
          <w:divsChild>
            <w:div w:id="1454902347">
              <w:marLeft w:val="0"/>
              <w:marRight w:val="0"/>
              <w:marTop w:val="0"/>
              <w:marBottom w:val="0"/>
              <w:divBdr>
                <w:top w:val="none" w:sz="0" w:space="0" w:color="auto"/>
                <w:left w:val="none" w:sz="0" w:space="0" w:color="auto"/>
                <w:bottom w:val="none" w:sz="0" w:space="0" w:color="auto"/>
                <w:right w:val="none" w:sz="0" w:space="0" w:color="auto"/>
              </w:divBdr>
            </w:div>
          </w:divsChild>
        </w:div>
        <w:div w:id="474416241">
          <w:marLeft w:val="0"/>
          <w:marRight w:val="0"/>
          <w:marTop w:val="0"/>
          <w:marBottom w:val="0"/>
          <w:divBdr>
            <w:top w:val="none" w:sz="0" w:space="0" w:color="auto"/>
            <w:left w:val="none" w:sz="0" w:space="0" w:color="auto"/>
            <w:bottom w:val="none" w:sz="0" w:space="0" w:color="auto"/>
            <w:right w:val="none" w:sz="0" w:space="0" w:color="auto"/>
          </w:divBdr>
          <w:divsChild>
            <w:div w:id="1467351821">
              <w:marLeft w:val="0"/>
              <w:marRight w:val="0"/>
              <w:marTop w:val="0"/>
              <w:marBottom w:val="0"/>
              <w:divBdr>
                <w:top w:val="none" w:sz="0" w:space="0" w:color="auto"/>
                <w:left w:val="none" w:sz="0" w:space="0" w:color="auto"/>
                <w:bottom w:val="none" w:sz="0" w:space="0" w:color="auto"/>
                <w:right w:val="none" w:sz="0" w:space="0" w:color="auto"/>
              </w:divBdr>
            </w:div>
          </w:divsChild>
        </w:div>
        <w:div w:id="968630386">
          <w:marLeft w:val="0"/>
          <w:marRight w:val="0"/>
          <w:marTop w:val="0"/>
          <w:marBottom w:val="0"/>
          <w:divBdr>
            <w:top w:val="none" w:sz="0" w:space="0" w:color="auto"/>
            <w:left w:val="none" w:sz="0" w:space="0" w:color="auto"/>
            <w:bottom w:val="none" w:sz="0" w:space="0" w:color="auto"/>
            <w:right w:val="none" w:sz="0" w:space="0" w:color="auto"/>
          </w:divBdr>
          <w:divsChild>
            <w:div w:id="15531562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1291119">
      <w:bodyDiv w:val="1"/>
      <w:marLeft w:val="0"/>
      <w:marRight w:val="0"/>
      <w:marTop w:val="0"/>
      <w:marBottom w:val="0"/>
      <w:divBdr>
        <w:top w:val="none" w:sz="0" w:space="0" w:color="auto"/>
        <w:left w:val="none" w:sz="0" w:space="0" w:color="auto"/>
        <w:bottom w:val="none" w:sz="0" w:space="0" w:color="auto"/>
        <w:right w:val="none" w:sz="0" w:space="0" w:color="auto"/>
      </w:divBdr>
    </w:div>
    <w:div w:id="678384739">
      <w:bodyDiv w:val="1"/>
      <w:marLeft w:val="0"/>
      <w:marRight w:val="0"/>
      <w:marTop w:val="0"/>
      <w:marBottom w:val="0"/>
      <w:divBdr>
        <w:top w:val="none" w:sz="0" w:space="0" w:color="auto"/>
        <w:left w:val="none" w:sz="0" w:space="0" w:color="auto"/>
        <w:bottom w:val="none" w:sz="0" w:space="0" w:color="auto"/>
        <w:right w:val="none" w:sz="0" w:space="0" w:color="auto"/>
      </w:divBdr>
    </w:div>
    <w:div w:id="702898170">
      <w:bodyDiv w:val="1"/>
      <w:marLeft w:val="0"/>
      <w:marRight w:val="0"/>
      <w:marTop w:val="0"/>
      <w:marBottom w:val="0"/>
      <w:divBdr>
        <w:top w:val="none" w:sz="0" w:space="0" w:color="auto"/>
        <w:left w:val="none" w:sz="0" w:space="0" w:color="auto"/>
        <w:bottom w:val="none" w:sz="0" w:space="0" w:color="auto"/>
        <w:right w:val="none" w:sz="0" w:space="0" w:color="auto"/>
      </w:divBdr>
    </w:div>
    <w:div w:id="1018003344">
      <w:bodyDiv w:val="1"/>
      <w:marLeft w:val="0"/>
      <w:marRight w:val="0"/>
      <w:marTop w:val="0"/>
      <w:marBottom w:val="0"/>
      <w:divBdr>
        <w:top w:val="none" w:sz="0" w:space="0" w:color="auto"/>
        <w:left w:val="none" w:sz="0" w:space="0" w:color="auto"/>
        <w:bottom w:val="none" w:sz="0" w:space="0" w:color="auto"/>
        <w:right w:val="none" w:sz="0" w:space="0" w:color="auto"/>
      </w:divBdr>
    </w:div>
    <w:div w:id="1040588924">
      <w:bodyDiv w:val="1"/>
      <w:marLeft w:val="0"/>
      <w:marRight w:val="0"/>
      <w:marTop w:val="0"/>
      <w:marBottom w:val="0"/>
      <w:divBdr>
        <w:top w:val="none" w:sz="0" w:space="0" w:color="auto"/>
        <w:left w:val="none" w:sz="0" w:space="0" w:color="auto"/>
        <w:bottom w:val="none" w:sz="0" w:space="0" w:color="auto"/>
        <w:right w:val="none" w:sz="0" w:space="0" w:color="auto"/>
      </w:divBdr>
    </w:div>
    <w:div w:id="1131939198">
      <w:bodyDiv w:val="1"/>
      <w:marLeft w:val="0"/>
      <w:marRight w:val="0"/>
      <w:marTop w:val="0"/>
      <w:marBottom w:val="0"/>
      <w:divBdr>
        <w:top w:val="none" w:sz="0" w:space="0" w:color="auto"/>
        <w:left w:val="none" w:sz="0" w:space="0" w:color="auto"/>
        <w:bottom w:val="none" w:sz="0" w:space="0" w:color="auto"/>
        <w:right w:val="none" w:sz="0" w:space="0" w:color="auto"/>
      </w:divBdr>
      <w:divsChild>
        <w:div w:id="1984692938">
          <w:marLeft w:val="0"/>
          <w:marRight w:val="0"/>
          <w:marTop w:val="0"/>
          <w:marBottom w:val="0"/>
          <w:divBdr>
            <w:top w:val="none" w:sz="0" w:space="0" w:color="auto"/>
            <w:left w:val="none" w:sz="0" w:space="0" w:color="auto"/>
            <w:bottom w:val="none" w:sz="0" w:space="0" w:color="auto"/>
            <w:right w:val="none" w:sz="0" w:space="0" w:color="auto"/>
          </w:divBdr>
        </w:div>
        <w:div w:id="729422998">
          <w:marLeft w:val="0"/>
          <w:marRight w:val="0"/>
          <w:marTop w:val="0"/>
          <w:marBottom w:val="0"/>
          <w:divBdr>
            <w:top w:val="none" w:sz="0" w:space="0" w:color="auto"/>
            <w:left w:val="none" w:sz="0" w:space="0" w:color="auto"/>
            <w:bottom w:val="none" w:sz="0" w:space="0" w:color="auto"/>
            <w:right w:val="none" w:sz="0" w:space="0" w:color="auto"/>
          </w:divBdr>
        </w:div>
      </w:divsChild>
    </w:div>
    <w:div w:id="1448041873">
      <w:bodyDiv w:val="1"/>
      <w:marLeft w:val="0"/>
      <w:marRight w:val="0"/>
      <w:marTop w:val="0"/>
      <w:marBottom w:val="0"/>
      <w:divBdr>
        <w:top w:val="none" w:sz="0" w:space="0" w:color="auto"/>
        <w:left w:val="none" w:sz="0" w:space="0" w:color="auto"/>
        <w:bottom w:val="none" w:sz="0" w:space="0" w:color="auto"/>
        <w:right w:val="none" w:sz="0" w:space="0" w:color="auto"/>
      </w:divBdr>
      <w:divsChild>
        <w:div w:id="2021199843">
          <w:marLeft w:val="0"/>
          <w:marRight w:val="0"/>
          <w:marTop w:val="0"/>
          <w:marBottom w:val="0"/>
          <w:divBdr>
            <w:top w:val="none" w:sz="0" w:space="0" w:color="auto"/>
            <w:left w:val="none" w:sz="0" w:space="0" w:color="auto"/>
            <w:bottom w:val="none" w:sz="0" w:space="0" w:color="auto"/>
            <w:right w:val="none" w:sz="0" w:space="0" w:color="auto"/>
          </w:divBdr>
          <w:divsChild>
            <w:div w:id="39132819">
              <w:marLeft w:val="0"/>
              <w:marRight w:val="0"/>
              <w:marTop w:val="0"/>
              <w:marBottom w:val="0"/>
              <w:divBdr>
                <w:top w:val="none" w:sz="0" w:space="0" w:color="auto"/>
                <w:left w:val="none" w:sz="0" w:space="0" w:color="auto"/>
                <w:bottom w:val="none" w:sz="0" w:space="0" w:color="auto"/>
                <w:right w:val="none" w:sz="0" w:space="0" w:color="auto"/>
              </w:divBdr>
            </w:div>
          </w:divsChild>
        </w:div>
        <w:div w:id="1045326960">
          <w:marLeft w:val="0"/>
          <w:marRight w:val="0"/>
          <w:marTop w:val="0"/>
          <w:marBottom w:val="0"/>
          <w:divBdr>
            <w:top w:val="none" w:sz="0" w:space="0" w:color="auto"/>
            <w:left w:val="none" w:sz="0" w:space="0" w:color="auto"/>
            <w:bottom w:val="none" w:sz="0" w:space="0" w:color="auto"/>
            <w:right w:val="none" w:sz="0" w:space="0" w:color="auto"/>
          </w:divBdr>
          <w:divsChild>
            <w:div w:id="294912862">
              <w:marLeft w:val="0"/>
              <w:marRight w:val="0"/>
              <w:marTop w:val="0"/>
              <w:marBottom w:val="0"/>
              <w:divBdr>
                <w:top w:val="none" w:sz="0" w:space="0" w:color="auto"/>
                <w:left w:val="none" w:sz="0" w:space="0" w:color="auto"/>
                <w:bottom w:val="none" w:sz="0" w:space="0" w:color="auto"/>
                <w:right w:val="none" w:sz="0" w:space="0" w:color="auto"/>
              </w:divBdr>
            </w:div>
          </w:divsChild>
        </w:div>
        <w:div w:id="1376004937">
          <w:marLeft w:val="0"/>
          <w:marRight w:val="0"/>
          <w:marTop w:val="0"/>
          <w:marBottom w:val="0"/>
          <w:divBdr>
            <w:top w:val="none" w:sz="0" w:space="0" w:color="auto"/>
            <w:left w:val="none" w:sz="0" w:space="0" w:color="auto"/>
            <w:bottom w:val="none" w:sz="0" w:space="0" w:color="auto"/>
            <w:right w:val="none" w:sz="0" w:space="0" w:color="auto"/>
          </w:divBdr>
          <w:divsChild>
            <w:div w:id="913394815">
              <w:marLeft w:val="0"/>
              <w:marRight w:val="0"/>
              <w:marTop w:val="0"/>
              <w:marBottom w:val="0"/>
              <w:divBdr>
                <w:top w:val="none" w:sz="0" w:space="0" w:color="auto"/>
                <w:left w:val="none" w:sz="0" w:space="0" w:color="auto"/>
                <w:bottom w:val="none" w:sz="0" w:space="0" w:color="auto"/>
                <w:right w:val="none" w:sz="0" w:space="0" w:color="auto"/>
              </w:divBdr>
            </w:div>
          </w:divsChild>
        </w:div>
        <w:div w:id="1273516759">
          <w:marLeft w:val="0"/>
          <w:marRight w:val="0"/>
          <w:marTop w:val="0"/>
          <w:marBottom w:val="0"/>
          <w:divBdr>
            <w:top w:val="none" w:sz="0" w:space="0" w:color="auto"/>
            <w:left w:val="none" w:sz="0" w:space="0" w:color="auto"/>
            <w:bottom w:val="none" w:sz="0" w:space="0" w:color="auto"/>
            <w:right w:val="none" w:sz="0" w:space="0" w:color="auto"/>
          </w:divBdr>
          <w:divsChild>
            <w:div w:id="344601912">
              <w:marLeft w:val="0"/>
              <w:marRight w:val="0"/>
              <w:marTop w:val="0"/>
              <w:marBottom w:val="0"/>
              <w:divBdr>
                <w:top w:val="none" w:sz="0" w:space="0" w:color="auto"/>
                <w:left w:val="none" w:sz="0" w:space="0" w:color="auto"/>
                <w:bottom w:val="none" w:sz="0" w:space="0" w:color="auto"/>
                <w:right w:val="none" w:sz="0" w:space="0" w:color="auto"/>
              </w:divBdr>
            </w:div>
          </w:divsChild>
        </w:div>
        <w:div w:id="404960440">
          <w:marLeft w:val="0"/>
          <w:marRight w:val="0"/>
          <w:marTop w:val="0"/>
          <w:marBottom w:val="0"/>
          <w:divBdr>
            <w:top w:val="none" w:sz="0" w:space="0" w:color="auto"/>
            <w:left w:val="none" w:sz="0" w:space="0" w:color="auto"/>
            <w:bottom w:val="none" w:sz="0" w:space="0" w:color="auto"/>
            <w:right w:val="none" w:sz="0" w:space="0" w:color="auto"/>
          </w:divBdr>
          <w:divsChild>
            <w:div w:id="725493530">
              <w:marLeft w:val="0"/>
              <w:marRight w:val="0"/>
              <w:marTop w:val="0"/>
              <w:marBottom w:val="0"/>
              <w:divBdr>
                <w:top w:val="none" w:sz="0" w:space="0" w:color="auto"/>
                <w:left w:val="none" w:sz="0" w:space="0" w:color="auto"/>
                <w:bottom w:val="none" w:sz="0" w:space="0" w:color="auto"/>
                <w:right w:val="none" w:sz="0" w:space="0" w:color="auto"/>
              </w:divBdr>
            </w:div>
          </w:divsChild>
        </w:div>
        <w:div w:id="1675302371">
          <w:marLeft w:val="0"/>
          <w:marRight w:val="0"/>
          <w:marTop w:val="0"/>
          <w:marBottom w:val="0"/>
          <w:divBdr>
            <w:top w:val="none" w:sz="0" w:space="0" w:color="auto"/>
            <w:left w:val="none" w:sz="0" w:space="0" w:color="auto"/>
            <w:bottom w:val="none" w:sz="0" w:space="0" w:color="auto"/>
            <w:right w:val="none" w:sz="0" w:space="0" w:color="auto"/>
          </w:divBdr>
          <w:divsChild>
            <w:div w:id="427695592">
              <w:marLeft w:val="0"/>
              <w:marRight w:val="0"/>
              <w:marTop w:val="0"/>
              <w:marBottom w:val="0"/>
              <w:divBdr>
                <w:top w:val="none" w:sz="0" w:space="0" w:color="auto"/>
                <w:left w:val="none" w:sz="0" w:space="0" w:color="auto"/>
                <w:bottom w:val="none" w:sz="0" w:space="0" w:color="auto"/>
                <w:right w:val="none" w:sz="0" w:space="0" w:color="auto"/>
              </w:divBdr>
            </w:div>
          </w:divsChild>
        </w:div>
        <w:div w:id="935213586">
          <w:marLeft w:val="0"/>
          <w:marRight w:val="0"/>
          <w:marTop w:val="0"/>
          <w:marBottom w:val="0"/>
          <w:divBdr>
            <w:top w:val="none" w:sz="0" w:space="0" w:color="auto"/>
            <w:left w:val="none" w:sz="0" w:space="0" w:color="auto"/>
            <w:bottom w:val="none" w:sz="0" w:space="0" w:color="auto"/>
            <w:right w:val="none" w:sz="0" w:space="0" w:color="auto"/>
          </w:divBdr>
          <w:divsChild>
            <w:div w:id="1060788905">
              <w:marLeft w:val="0"/>
              <w:marRight w:val="0"/>
              <w:marTop w:val="0"/>
              <w:marBottom w:val="0"/>
              <w:divBdr>
                <w:top w:val="none" w:sz="0" w:space="0" w:color="auto"/>
                <w:left w:val="none" w:sz="0" w:space="0" w:color="auto"/>
                <w:bottom w:val="none" w:sz="0" w:space="0" w:color="auto"/>
                <w:right w:val="none" w:sz="0" w:space="0" w:color="auto"/>
              </w:divBdr>
            </w:div>
          </w:divsChild>
        </w:div>
        <w:div w:id="1593081082">
          <w:marLeft w:val="0"/>
          <w:marRight w:val="0"/>
          <w:marTop w:val="0"/>
          <w:marBottom w:val="0"/>
          <w:divBdr>
            <w:top w:val="none" w:sz="0" w:space="0" w:color="auto"/>
            <w:left w:val="none" w:sz="0" w:space="0" w:color="auto"/>
            <w:bottom w:val="none" w:sz="0" w:space="0" w:color="auto"/>
            <w:right w:val="none" w:sz="0" w:space="0" w:color="auto"/>
          </w:divBdr>
          <w:divsChild>
            <w:div w:id="1582712419">
              <w:marLeft w:val="0"/>
              <w:marRight w:val="0"/>
              <w:marTop w:val="0"/>
              <w:marBottom w:val="0"/>
              <w:divBdr>
                <w:top w:val="none" w:sz="0" w:space="0" w:color="auto"/>
                <w:left w:val="none" w:sz="0" w:space="0" w:color="auto"/>
                <w:bottom w:val="none" w:sz="0" w:space="0" w:color="auto"/>
                <w:right w:val="none" w:sz="0" w:space="0" w:color="auto"/>
              </w:divBdr>
            </w:div>
          </w:divsChild>
        </w:div>
        <w:div w:id="739256800">
          <w:marLeft w:val="0"/>
          <w:marRight w:val="0"/>
          <w:marTop w:val="0"/>
          <w:marBottom w:val="0"/>
          <w:divBdr>
            <w:top w:val="none" w:sz="0" w:space="0" w:color="auto"/>
            <w:left w:val="none" w:sz="0" w:space="0" w:color="auto"/>
            <w:bottom w:val="none" w:sz="0" w:space="0" w:color="auto"/>
            <w:right w:val="none" w:sz="0" w:space="0" w:color="auto"/>
          </w:divBdr>
          <w:divsChild>
            <w:div w:id="1084377594">
              <w:marLeft w:val="0"/>
              <w:marRight w:val="0"/>
              <w:marTop w:val="0"/>
              <w:marBottom w:val="0"/>
              <w:divBdr>
                <w:top w:val="none" w:sz="0" w:space="0" w:color="auto"/>
                <w:left w:val="none" w:sz="0" w:space="0" w:color="auto"/>
                <w:bottom w:val="none" w:sz="0" w:space="0" w:color="auto"/>
                <w:right w:val="none" w:sz="0" w:space="0" w:color="auto"/>
              </w:divBdr>
            </w:div>
          </w:divsChild>
        </w:div>
        <w:div w:id="783691252">
          <w:marLeft w:val="0"/>
          <w:marRight w:val="0"/>
          <w:marTop w:val="0"/>
          <w:marBottom w:val="0"/>
          <w:divBdr>
            <w:top w:val="none" w:sz="0" w:space="0" w:color="auto"/>
            <w:left w:val="none" w:sz="0" w:space="0" w:color="auto"/>
            <w:bottom w:val="none" w:sz="0" w:space="0" w:color="auto"/>
            <w:right w:val="none" w:sz="0" w:space="0" w:color="auto"/>
          </w:divBdr>
          <w:divsChild>
            <w:div w:id="413403374">
              <w:marLeft w:val="0"/>
              <w:marRight w:val="0"/>
              <w:marTop w:val="0"/>
              <w:marBottom w:val="0"/>
              <w:divBdr>
                <w:top w:val="none" w:sz="0" w:space="0" w:color="auto"/>
                <w:left w:val="none" w:sz="0" w:space="0" w:color="auto"/>
                <w:bottom w:val="none" w:sz="0" w:space="0" w:color="auto"/>
                <w:right w:val="none" w:sz="0" w:space="0" w:color="auto"/>
              </w:divBdr>
            </w:div>
          </w:divsChild>
        </w:div>
        <w:div w:id="945388329">
          <w:marLeft w:val="0"/>
          <w:marRight w:val="0"/>
          <w:marTop w:val="0"/>
          <w:marBottom w:val="0"/>
          <w:divBdr>
            <w:top w:val="none" w:sz="0" w:space="0" w:color="auto"/>
            <w:left w:val="none" w:sz="0" w:space="0" w:color="auto"/>
            <w:bottom w:val="none" w:sz="0" w:space="0" w:color="auto"/>
            <w:right w:val="none" w:sz="0" w:space="0" w:color="auto"/>
          </w:divBdr>
          <w:divsChild>
            <w:div w:id="292449442">
              <w:marLeft w:val="0"/>
              <w:marRight w:val="0"/>
              <w:marTop w:val="0"/>
              <w:marBottom w:val="0"/>
              <w:divBdr>
                <w:top w:val="none" w:sz="0" w:space="0" w:color="auto"/>
                <w:left w:val="none" w:sz="0" w:space="0" w:color="auto"/>
                <w:bottom w:val="none" w:sz="0" w:space="0" w:color="auto"/>
                <w:right w:val="none" w:sz="0" w:space="0" w:color="auto"/>
              </w:divBdr>
            </w:div>
          </w:divsChild>
        </w:div>
        <w:div w:id="851336694">
          <w:marLeft w:val="0"/>
          <w:marRight w:val="0"/>
          <w:marTop w:val="0"/>
          <w:marBottom w:val="0"/>
          <w:divBdr>
            <w:top w:val="none" w:sz="0" w:space="0" w:color="auto"/>
            <w:left w:val="none" w:sz="0" w:space="0" w:color="auto"/>
            <w:bottom w:val="none" w:sz="0" w:space="0" w:color="auto"/>
            <w:right w:val="none" w:sz="0" w:space="0" w:color="auto"/>
          </w:divBdr>
          <w:divsChild>
            <w:div w:id="42484935">
              <w:marLeft w:val="0"/>
              <w:marRight w:val="0"/>
              <w:marTop w:val="0"/>
              <w:marBottom w:val="0"/>
              <w:divBdr>
                <w:top w:val="none" w:sz="0" w:space="0" w:color="auto"/>
                <w:left w:val="none" w:sz="0" w:space="0" w:color="auto"/>
                <w:bottom w:val="none" w:sz="0" w:space="0" w:color="auto"/>
                <w:right w:val="none" w:sz="0" w:space="0" w:color="auto"/>
              </w:divBdr>
            </w:div>
          </w:divsChild>
        </w:div>
        <w:div w:id="1088962822">
          <w:marLeft w:val="0"/>
          <w:marRight w:val="0"/>
          <w:marTop w:val="0"/>
          <w:marBottom w:val="0"/>
          <w:divBdr>
            <w:top w:val="none" w:sz="0" w:space="0" w:color="auto"/>
            <w:left w:val="none" w:sz="0" w:space="0" w:color="auto"/>
            <w:bottom w:val="none" w:sz="0" w:space="0" w:color="auto"/>
            <w:right w:val="none" w:sz="0" w:space="0" w:color="auto"/>
          </w:divBdr>
          <w:divsChild>
            <w:div w:id="975254230">
              <w:marLeft w:val="0"/>
              <w:marRight w:val="0"/>
              <w:marTop w:val="0"/>
              <w:marBottom w:val="0"/>
              <w:divBdr>
                <w:top w:val="none" w:sz="0" w:space="0" w:color="auto"/>
                <w:left w:val="none" w:sz="0" w:space="0" w:color="auto"/>
                <w:bottom w:val="none" w:sz="0" w:space="0" w:color="auto"/>
                <w:right w:val="none" w:sz="0" w:space="0" w:color="auto"/>
              </w:divBdr>
            </w:div>
          </w:divsChild>
        </w:div>
        <w:div w:id="670718799">
          <w:marLeft w:val="0"/>
          <w:marRight w:val="0"/>
          <w:marTop w:val="0"/>
          <w:marBottom w:val="0"/>
          <w:divBdr>
            <w:top w:val="none" w:sz="0" w:space="0" w:color="auto"/>
            <w:left w:val="none" w:sz="0" w:space="0" w:color="auto"/>
            <w:bottom w:val="none" w:sz="0" w:space="0" w:color="auto"/>
            <w:right w:val="none" w:sz="0" w:space="0" w:color="auto"/>
          </w:divBdr>
          <w:divsChild>
            <w:div w:id="2489749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6683446">
      <w:bodyDiv w:val="1"/>
      <w:marLeft w:val="0"/>
      <w:marRight w:val="0"/>
      <w:marTop w:val="0"/>
      <w:marBottom w:val="0"/>
      <w:divBdr>
        <w:top w:val="none" w:sz="0" w:space="0" w:color="auto"/>
        <w:left w:val="none" w:sz="0" w:space="0" w:color="auto"/>
        <w:bottom w:val="none" w:sz="0" w:space="0" w:color="auto"/>
        <w:right w:val="none" w:sz="0" w:space="0" w:color="auto"/>
      </w:divBdr>
      <w:divsChild>
        <w:div w:id="741635457">
          <w:marLeft w:val="0"/>
          <w:marRight w:val="0"/>
          <w:marTop w:val="0"/>
          <w:marBottom w:val="0"/>
          <w:divBdr>
            <w:top w:val="none" w:sz="0" w:space="0" w:color="auto"/>
            <w:left w:val="none" w:sz="0" w:space="0" w:color="auto"/>
            <w:bottom w:val="none" w:sz="0" w:space="0" w:color="auto"/>
            <w:right w:val="none" w:sz="0" w:space="0" w:color="auto"/>
          </w:divBdr>
          <w:divsChild>
            <w:div w:id="7487008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311645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hyperlink" Target="https://tailieuphapluat.com/van-ban/"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https://tailieuphapluat.com/van-ba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qGtoXCyh2UWN7SujzdAFwiwiuA==">CgMxLjAyCGguZ2pkZ3hzOAByITFab2lYZVktZWVUWDkzZmNwMjZRcWVUSTRrVHVMMXZjOQ==</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06667627-84F5-45FD-9271-7C9288C8E5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570</Words>
  <Characters>3249</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3812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Microsoft account</dc:creator>
  <cp:lastModifiedBy>Microsoft account</cp:lastModifiedBy>
  <cp:revision>2</cp:revision>
  <cp:lastPrinted>2026-07-22T19:23:00Z</cp:lastPrinted>
  <dcterms:created xsi:type="dcterms:W3CDTF">2026-07-22T19:49:00Z</dcterms:created>
  <dcterms:modified xsi:type="dcterms:W3CDTF">2026-07-22T19:49:00Z</dcterms:modified>
</cp:coreProperties>
</file>