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5ED00703" w:rsidR="00F23082" w:rsidRDefault="00707F0C" w:rsidP="00DD47FB">
            <w:pPr>
              <w:spacing w:line="360" w:lineRule="auto"/>
              <w:ind w:firstLine="0"/>
              <w:jc w:val="center"/>
              <w:rPr>
                <w:sz w:val="26"/>
                <w:szCs w:val="26"/>
              </w:rPr>
            </w:pPr>
            <w:r w:rsidRPr="00707F0C">
              <w:rPr>
                <w:sz w:val="26"/>
                <w:szCs w:val="26"/>
              </w:rPr>
              <w:t xml:space="preserve">Số: </w:t>
            </w:r>
            <w:r w:rsidR="00D41E6C">
              <w:rPr>
                <w:sz w:val="26"/>
                <w:szCs w:val="26"/>
              </w:rPr>
              <w:t>3</w:t>
            </w:r>
            <w:r w:rsidR="00DD47FB">
              <w:rPr>
                <w:sz w:val="26"/>
                <w:szCs w:val="26"/>
              </w:rPr>
              <w:t>2</w:t>
            </w:r>
            <w:r w:rsidR="00814192">
              <w:rPr>
                <w:sz w:val="26"/>
                <w:szCs w:val="26"/>
              </w:rPr>
              <w:t>/</w:t>
            </w:r>
            <w:r w:rsidR="00DD47FB">
              <w:rPr>
                <w:sz w:val="26"/>
                <w:szCs w:val="26"/>
              </w:rPr>
              <w:t>TK</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2C3B04A8" w:rsidR="00F23082" w:rsidRPr="00F23082" w:rsidRDefault="00707F0C" w:rsidP="00DD47FB">
            <w:pPr>
              <w:spacing w:line="360" w:lineRule="auto"/>
              <w:ind w:firstLine="0"/>
              <w:jc w:val="right"/>
              <w:rPr>
                <w:i/>
                <w:sz w:val="26"/>
                <w:szCs w:val="26"/>
              </w:rPr>
            </w:pPr>
            <w:r w:rsidRPr="00707F0C">
              <w:rPr>
                <w:i/>
                <w:sz w:val="26"/>
                <w:szCs w:val="26"/>
              </w:rPr>
              <w:t xml:space="preserve">Hà Nội, ngày </w:t>
            </w:r>
            <w:r w:rsidR="00DD47FB">
              <w:rPr>
                <w:i/>
                <w:sz w:val="26"/>
                <w:szCs w:val="26"/>
              </w:rPr>
              <w:t>02</w:t>
            </w:r>
            <w:r w:rsidRPr="00707F0C">
              <w:rPr>
                <w:i/>
                <w:sz w:val="26"/>
                <w:szCs w:val="26"/>
              </w:rPr>
              <w:t xml:space="preserve"> tháng </w:t>
            </w:r>
            <w:r w:rsidR="00DD47FB">
              <w:rPr>
                <w:i/>
                <w:sz w:val="26"/>
                <w:szCs w:val="26"/>
              </w:rPr>
              <w:t>3</w:t>
            </w:r>
            <w:r w:rsidRPr="00707F0C">
              <w:rPr>
                <w:i/>
                <w:sz w:val="26"/>
                <w:szCs w:val="26"/>
              </w:rPr>
              <w:t xml:space="preserve"> năm </w:t>
            </w:r>
            <w:r w:rsidR="00174BC4">
              <w:rPr>
                <w:i/>
                <w:sz w:val="26"/>
                <w:szCs w:val="26"/>
              </w:rPr>
              <w:t>198</w:t>
            </w:r>
            <w:r w:rsidR="00D41E6C">
              <w:rPr>
                <w:i/>
                <w:sz w:val="26"/>
                <w:szCs w:val="26"/>
              </w:rPr>
              <w:t>9</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73EA4B34" w14:textId="0922A3E1" w:rsidR="002A6C11" w:rsidRPr="00F37689" w:rsidRDefault="00DD47FB" w:rsidP="002A6C11">
      <w:pPr>
        <w:ind w:firstLine="0"/>
        <w:jc w:val="center"/>
        <w:rPr>
          <w:sz w:val="26"/>
          <w:szCs w:val="26"/>
        </w:rPr>
      </w:pPr>
      <w:r w:rsidRPr="00DD47FB">
        <w:rPr>
          <w:sz w:val="24"/>
          <w:szCs w:val="26"/>
        </w:rPr>
        <w:t xml:space="preserve">VỀ VIỆC HOÃN PHIÊN TÒA TRONG TRƯỜNG HỢP VẮNG MẶT </w:t>
      </w:r>
      <w:r>
        <w:rPr>
          <w:sz w:val="24"/>
          <w:szCs w:val="26"/>
        </w:rPr>
        <w:br/>
      </w:r>
      <w:r w:rsidRPr="00DD47FB">
        <w:rPr>
          <w:sz w:val="24"/>
          <w:szCs w:val="26"/>
        </w:rPr>
        <w:t>NGƯỜI BÀO CHỮA</w:t>
      </w:r>
    </w:p>
    <w:p w14:paraId="2624E1FC" w14:textId="77777777" w:rsidR="00707F0C" w:rsidRPr="00707F0C" w:rsidRDefault="00707F0C" w:rsidP="00B064E4">
      <w:pPr>
        <w:ind w:firstLine="0"/>
        <w:rPr>
          <w:sz w:val="26"/>
          <w:szCs w:val="26"/>
        </w:rPr>
      </w:pPr>
    </w:p>
    <w:p w14:paraId="63DA7C56" w14:textId="2932CABA" w:rsidR="00DD47FB" w:rsidRPr="00DD47FB" w:rsidRDefault="00DD47FB" w:rsidP="00DD47FB">
      <w:pPr>
        <w:rPr>
          <w:sz w:val="26"/>
          <w:szCs w:val="26"/>
        </w:rPr>
      </w:pPr>
      <w:r w:rsidRPr="00DD47FB">
        <w:rPr>
          <w:sz w:val="26"/>
          <w:szCs w:val="26"/>
        </w:rPr>
        <w:t>Tòa án nhân dân tối cao trả lời công văn số 153 ngày 20-</w:t>
      </w:r>
      <w:r w:rsidR="0026204C">
        <w:rPr>
          <w:sz w:val="26"/>
          <w:szCs w:val="26"/>
        </w:rPr>
        <w:t>0</w:t>
      </w:r>
      <w:r w:rsidRPr="00DD47FB">
        <w:rPr>
          <w:sz w:val="26"/>
          <w:szCs w:val="26"/>
        </w:rPr>
        <w:t>2-1989 của Tòa án nhân dân tỉnh Thanh Hóa hỏi về việc hoãn phiên tòa do vắng mặt người bào chữa cho bị cáo bị truy tố về tội theo khung hình phạt có m</w:t>
      </w:r>
      <w:r>
        <w:rPr>
          <w:sz w:val="26"/>
          <w:szCs w:val="26"/>
        </w:rPr>
        <w:t>ức án tử hình như sau:</w:t>
      </w:r>
    </w:p>
    <w:p w14:paraId="7E0D769B" w14:textId="72960950" w:rsidR="00DD47FB" w:rsidRPr="00512EC7" w:rsidRDefault="00DD47FB" w:rsidP="00DD47FB">
      <w:pPr>
        <w:rPr>
          <w:i/>
          <w:sz w:val="26"/>
          <w:szCs w:val="26"/>
        </w:rPr>
      </w:pPr>
      <w:r w:rsidRPr="00DD47FB">
        <w:rPr>
          <w:sz w:val="26"/>
          <w:szCs w:val="26"/>
        </w:rPr>
        <w:t xml:space="preserve">Tại khoản 2 Điều 37 Bộ luật </w:t>
      </w:r>
      <w:r w:rsidR="0026204C">
        <w:rPr>
          <w:sz w:val="26"/>
          <w:szCs w:val="26"/>
        </w:rPr>
        <w:t>T</w:t>
      </w:r>
      <w:r w:rsidRPr="00DD47FB">
        <w:rPr>
          <w:sz w:val="26"/>
          <w:szCs w:val="26"/>
        </w:rPr>
        <w:t xml:space="preserve">ố tụng hình sự quy định: </w:t>
      </w:r>
      <w:bookmarkStart w:id="0" w:name="_GoBack"/>
      <w:r w:rsidRPr="00512EC7">
        <w:rPr>
          <w:i/>
          <w:sz w:val="26"/>
          <w:szCs w:val="26"/>
        </w:rPr>
        <w:t xml:space="preserve">“Trong những trường hợp sau đây, nếu bị can, bị cáo hoặc người đại diện hợp pháp của họ không mời người bào chữa thì </w:t>
      </w:r>
      <w:r w:rsidR="0026204C" w:rsidRPr="00512EC7">
        <w:rPr>
          <w:i/>
          <w:sz w:val="26"/>
          <w:szCs w:val="26"/>
        </w:rPr>
        <w:t>C</w:t>
      </w:r>
      <w:r w:rsidRPr="00512EC7">
        <w:rPr>
          <w:i/>
          <w:sz w:val="26"/>
          <w:szCs w:val="26"/>
        </w:rPr>
        <w:t>ơ quan điều tra, Viện kiểm sát hoặc Tòa án phải yêu cầu Đoàn luật sư cử người bào chữa cho họ:</w:t>
      </w:r>
    </w:p>
    <w:p w14:paraId="4C165A02" w14:textId="74CF5536" w:rsidR="00DD47FB" w:rsidRPr="00512EC7" w:rsidRDefault="00DD47FB" w:rsidP="00DD47FB">
      <w:pPr>
        <w:rPr>
          <w:i/>
          <w:sz w:val="26"/>
          <w:szCs w:val="26"/>
        </w:rPr>
      </w:pPr>
      <w:r w:rsidRPr="00512EC7">
        <w:rPr>
          <w:i/>
          <w:sz w:val="26"/>
          <w:szCs w:val="26"/>
        </w:rPr>
        <w:t>a) Bị can, bị cáo về tội theo khung hình phạt có mức cao nhất là tử hình được quy định tại Bộ luật hình sự.</w:t>
      </w:r>
    </w:p>
    <w:p w14:paraId="45417338" w14:textId="456BB1D0" w:rsidR="00DD47FB" w:rsidRPr="00512EC7" w:rsidRDefault="00DD47FB" w:rsidP="00DD47FB">
      <w:pPr>
        <w:rPr>
          <w:i/>
          <w:sz w:val="26"/>
          <w:szCs w:val="26"/>
        </w:rPr>
      </w:pPr>
      <w:r w:rsidRPr="00512EC7">
        <w:rPr>
          <w:i/>
          <w:sz w:val="26"/>
          <w:szCs w:val="26"/>
        </w:rPr>
        <w:t>b) Bị can, bị cáo là người chưa thành niên, người có nhược điểm về thể chất hoặc tâm thần.</w:t>
      </w:r>
    </w:p>
    <w:p w14:paraId="1A40B71E" w14:textId="7C517C33" w:rsidR="00DD47FB" w:rsidRPr="00DD47FB" w:rsidRDefault="00DD47FB" w:rsidP="00DD47FB">
      <w:pPr>
        <w:rPr>
          <w:sz w:val="26"/>
          <w:szCs w:val="26"/>
        </w:rPr>
      </w:pPr>
      <w:r w:rsidRPr="00512EC7">
        <w:rPr>
          <w:i/>
          <w:sz w:val="26"/>
          <w:szCs w:val="26"/>
        </w:rPr>
        <w:t>Trong những trường hợp quy định tại điểm a và điểm b, khoản 2 này, bị can, bị cáo và người đại diện hợp pháp của họ vẫn có quyền yêu cầu thay đổi hoặc từ chối người bào chữa”</w:t>
      </w:r>
      <w:bookmarkEnd w:id="0"/>
      <w:r>
        <w:rPr>
          <w:sz w:val="26"/>
          <w:szCs w:val="26"/>
        </w:rPr>
        <w:t>.</w:t>
      </w:r>
    </w:p>
    <w:p w14:paraId="6BCAC0DF" w14:textId="436BF703" w:rsidR="00DD47FB" w:rsidRPr="00DD47FB" w:rsidRDefault="00DD47FB" w:rsidP="00DD47FB">
      <w:pPr>
        <w:rPr>
          <w:sz w:val="26"/>
          <w:szCs w:val="26"/>
        </w:rPr>
      </w:pPr>
      <w:r w:rsidRPr="00DD47FB">
        <w:rPr>
          <w:sz w:val="26"/>
          <w:szCs w:val="26"/>
        </w:rPr>
        <w:t>Căn cứ vào điều khoản trên của Bộ luật tố tụng hình sự, Tòa án cầ</w:t>
      </w:r>
      <w:r>
        <w:rPr>
          <w:sz w:val="26"/>
          <w:szCs w:val="26"/>
        </w:rPr>
        <w:t>n phân biệt hai trường hợp sau:</w:t>
      </w:r>
    </w:p>
    <w:p w14:paraId="6DAB526B" w14:textId="2F19FAF9" w:rsidR="00DD47FB" w:rsidRPr="00DD47FB" w:rsidRDefault="00DD47FB" w:rsidP="00DD47FB">
      <w:pPr>
        <w:rPr>
          <w:sz w:val="26"/>
          <w:szCs w:val="26"/>
        </w:rPr>
      </w:pPr>
      <w:r w:rsidRPr="00DD47FB">
        <w:rPr>
          <w:sz w:val="26"/>
          <w:szCs w:val="26"/>
        </w:rPr>
        <w:t>1. Nếu bị cáo không nhờ người bào chữa, đồng thời từ chối việc Tòa án yêu cầu Đoàn luật sư cử người bào chữa cho họ, thì Tòa án lập biên bản, có chữ ký của bị cáo, hoặc người đại diện hợp pháp của bị cáo, để vào hồ sơ vụ án và tiến hành phiên tòa xét xử bì</w:t>
      </w:r>
      <w:r>
        <w:rPr>
          <w:sz w:val="26"/>
          <w:szCs w:val="26"/>
        </w:rPr>
        <w:t>nh thường.</w:t>
      </w:r>
    </w:p>
    <w:p w14:paraId="5B312A31" w14:textId="26354021" w:rsidR="00A46082" w:rsidRDefault="00DD47FB" w:rsidP="00DD47FB">
      <w:pPr>
        <w:rPr>
          <w:sz w:val="26"/>
          <w:szCs w:val="26"/>
        </w:rPr>
      </w:pPr>
      <w:r w:rsidRPr="00DD47FB">
        <w:rPr>
          <w:sz w:val="26"/>
          <w:szCs w:val="26"/>
        </w:rPr>
        <w:t xml:space="preserve">2. Trường hợp bị cáo không nhờ người bào chữa nhưng không từ chối việc Đoàn luật sư cử người bào chữa, thì Tòa án yêu cầu Đoàn luật sư, hoặc Sở Tư pháp </w:t>
      </w:r>
      <w:r w:rsidRPr="00DD47FB">
        <w:rPr>
          <w:sz w:val="26"/>
          <w:szCs w:val="26"/>
        </w:rPr>
        <w:lastRenderedPageBreak/>
        <w:t xml:space="preserve">(nếu địa phương chưa có Đoàn luật sư) cử người bào chữa cho bị cáo. Nếu đã trao đổi, nhưng vẫn không có người bào chữa, hoặc người bào chữa vắng mặt mà không gửi bản bào chữa cho Tòa án, thì Hội đồng xét xử hỏi lại bị cáo có yêu cầu có người bào chữa không, nếu bị cáo vẫn yêu cầu thì phải hoãn phiên tòa như quy định ở Điều 165 Bộ luật </w:t>
      </w:r>
      <w:r w:rsidR="0026204C">
        <w:rPr>
          <w:sz w:val="26"/>
          <w:szCs w:val="26"/>
        </w:rPr>
        <w:t>T</w:t>
      </w:r>
      <w:r w:rsidRPr="00DD47FB">
        <w:rPr>
          <w:sz w:val="26"/>
          <w:szCs w:val="26"/>
        </w:rPr>
        <w:t>ố tụng hình sự; nếu bị cáo không yêu cầu nữa, thì vẫn tiến hành xét xử bình thường</w:t>
      </w:r>
      <w:r w:rsidR="00174BC4">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174BC4" w14:paraId="0F3E7833" w14:textId="77777777" w:rsidTr="00174BC4">
        <w:tc>
          <w:tcPr>
            <w:tcW w:w="4385" w:type="dxa"/>
          </w:tcPr>
          <w:p w14:paraId="4E61D7B3" w14:textId="77777777" w:rsidR="00174BC4" w:rsidRDefault="00174BC4" w:rsidP="00174BC4">
            <w:pPr>
              <w:ind w:firstLine="0"/>
              <w:rPr>
                <w:sz w:val="26"/>
                <w:szCs w:val="26"/>
              </w:rPr>
            </w:pPr>
          </w:p>
        </w:tc>
        <w:tc>
          <w:tcPr>
            <w:tcW w:w="4386" w:type="dxa"/>
          </w:tcPr>
          <w:p w14:paraId="6319F2D5" w14:textId="77777777" w:rsidR="00174BC4" w:rsidRPr="005E4F2C" w:rsidRDefault="00174BC4" w:rsidP="00174BC4">
            <w:pPr>
              <w:ind w:firstLine="0"/>
              <w:jc w:val="center"/>
              <w:rPr>
                <w:b/>
                <w:color w:val="FFFFFF" w:themeColor="background1"/>
                <w:sz w:val="26"/>
                <w:szCs w:val="26"/>
              </w:rPr>
            </w:pPr>
            <w:r w:rsidRPr="005E4F2C">
              <w:rPr>
                <w:b/>
                <w:color w:val="FFFFFF" w:themeColor="background1"/>
                <w:sz w:val="26"/>
                <w:szCs w:val="26"/>
              </w:rPr>
              <w:t>CHÁNH ÁN</w:t>
            </w:r>
          </w:p>
          <w:p w14:paraId="6AE5926E" w14:textId="77777777" w:rsidR="00174BC4" w:rsidRPr="005E4F2C" w:rsidRDefault="00174BC4" w:rsidP="00174BC4">
            <w:pPr>
              <w:ind w:firstLine="0"/>
              <w:jc w:val="center"/>
              <w:rPr>
                <w:color w:val="FFFFFF" w:themeColor="background1"/>
                <w:sz w:val="26"/>
                <w:szCs w:val="26"/>
              </w:rPr>
            </w:pPr>
          </w:p>
          <w:p w14:paraId="7AF3E26C" w14:textId="77777777" w:rsidR="00174BC4" w:rsidRPr="005E4F2C" w:rsidRDefault="00174BC4" w:rsidP="00174BC4">
            <w:pPr>
              <w:ind w:firstLine="0"/>
              <w:jc w:val="center"/>
              <w:rPr>
                <w:color w:val="FFFFFF" w:themeColor="background1"/>
                <w:sz w:val="26"/>
                <w:szCs w:val="26"/>
              </w:rPr>
            </w:pPr>
          </w:p>
          <w:p w14:paraId="301E6D76" w14:textId="77777777" w:rsidR="00174BC4" w:rsidRPr="005E4F2C" w:rsidRDefault="00174BC4" w:rsidP="00174BC4">
            <w:pPr>
              <w:ind w:firstLine="0"/>
              <w:jc w:val="center"/>
              <w:rPr>
                <w:i/>
                <w:color w:val="FFFFFF" w:themeColor="background1"/>
                <w:sz w:val="26"/>
                <w:szCs w:val="26"/>
              </w:rPr>
            </w:pPr>
            <w:r w:rsidRPr="005E4F2C">
              <w:rPr>
                <w:i/>
                <w:color w:val="FFFFFF" w:themeColor="background1"/>
                <w:sz w:val="26"/>
                <w:szCs w:val="26"/>
              </w:rPr>
              <w:t>(Đã ký và đóng dấu)</w:t>
            </w:r>
          </w:p>
          <w:p w14:paraId="75FD5F2E" w14:textId="77777777" w:rsidR="00174BC4" w:rsidRPr="005E4F2C" w:rsidRDefault="00174BC4" w:rsidP="00174BC4">
            <w:pPr>
              <w:ind w:firstLine="0"/>
              <w:jc w:val="center"/>
              <w:rPr>
                <w:color w:val="FFFFFF" w:themeColor="background1"/>
                <w:sz w:val="26"/>
                <w:szCs w:val="26"/>
              </w:rPr>
            </w:pPr>
          </w:p>
          <w:p w14:paraId="187BD7FA" w14:textId="77777777" w:rsidR="00174BC4" w:rsidRPr="005E4F2C" w:rsidRDefault="00174BC4" w:rsidP="00174BC4">
            <w:pPr>
              <w:ind w:firstLine="0"/>
              <w:jc w:val="center"/>
              <w:rPr>
                <w:color w:val="FFFFFF" w:themeColor="background1"/>
                <w:sz w:val="26"/>
                <w:szCs w:val="26"/>
              </w:rPr>
            </w:pPr>
          </w:p>
          <w:p w14:paraId="1A9CDFB2" w14:textId="1610D5A5" w:rsidR="00174BC4" w:rsidRPr="00174BC4" w:rsidRDefault="00174BC4" w:rsidP="00174BC4">
            <w:pPr>
              <w:ind w:firstLine="0"/>
              <w:jc w:val="center"/>
              <w:rPr>
                <w:b/>
                <w:sz w:val="26"/>
                <w:szCs w:val="26"/>
              </w:rPr>
            </w:pPr>
            <w:r w:rsidRPr="005E4F2C">
              <w:rPr>
                <w:b/>
                <w:color w:val="FFFFFF" w:themeColor="background1"/>
                <w:sz w:val="26"/>
                <w:szCs w:val="26"/>
              </w:rPr>
              <w:t>Phạm Hưng</w:t>
            </w:r>
          </w:p>
        </w:tc>
      </w:tr>
    </w:tbl>
    <w:p w14:paraId="203A77AF" w14:textId="77777777" w:rsidR="00174BC4" w:rsidRDefault="00174BC4"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082BE" w14:textId="77777777" w:rsidR="00422C6F" w:rsidRDefault="00422C6F">
      <w:pPr>
        <w:spacing w:line="240" w:lineRule="auto"/>
      </w:pPr>
      <w:r>
        <w:separator/>
      </w:r>
    </w:p>
  </w:endnote>
  <w:endnote w:type="continuationSeparator" w:id="0">
    <w:p w14:paraId="61D1C8DA" w14:textId="77777777" w:rsidR="00422C6F" w:rsidRDefault="00422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84BBF" w14:textId="77777777" w:rsidR="00422C6F" w:rsidRDefault="00422C6F">
      <w:pPr>
        <w:spacing w:line="240" w:lineRule="auto"/>
      </w:pPr>
      <w:r>
        <w:separator/>
      </w:r>
    </w:p>
  </w:footnote>
  <w:footnote w:type="continuationSeparator" w:id="0">
    <w:p w14:paraId="3C67C79A" w14:textId="77777777" w:rsidR="00422C6F" w:rsidRDefault="00422C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47D1BFBE"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512EC7">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2C6F"/>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2D87"/>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2EC7"/>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679EBB-2C35-4FB3-BF25-8997EAAB0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4</cp:revision>
  <dcterms:created xsi:type="dcterms:W3CDTF">2026-08-26T12:38:00Z</dcterms:created>
  <dcterms:modified xsi:type="dcterms:W3CDTF">2026-08-26T12:43:00Z</dcterms:modified>
</cp:coreProperties>
</file>